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24c SächsJOrgVO (Sachsen) — Audiovisuelle Vernehmungen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richterliche audiovisuelle Vernehmungen nach § 58a der Strafprozessordnung sind zuständig</w:t>
      </w:r>
    </w:p>
    <w:p>
      <w:r>
        <w:t xml:space="preserve">1. das Amtsgericht Bautzen für die Bezirke der Amtsgerichte Bautzen, Hoyerswerda und Kamenz,</w:t>
      </w:r>
    </w:p>
    <w:p>
      <w:r>
        <w:t xml:space="preserve">2. das Amtsgericht Chemnitz für den Bezirk des Landgerichts Chemnitz,</w:t>
      </w:r>
    </w:p>
    <w:p>
      <w:r>
        <w:t xml:space="preserve">3. das Amtsgericht Dresden für den Bezirk des Landgerichts Dresden,</w:t>
      </w:r>
    </w:p>
    <w:p>
      <w:r>
        <w:t xml:space="preserve">4. das Amtsgericht Görlitz für die Bezirke der Amtsgerichte Görlitz, Weißwasser und Zittau,</w:t>
      </w:r>
    </w:p>
    <w:p>
      <w:r>
        <w:t xml:space="preserve">5. das Amtsgericht Leipzig für den Bezirk des Landgerichts Leipzig,</w:t>
      </w:r>
    </w:p>
    <w:p>
      <w:r>
        <w:t xml:space="preserve">6. das Amtsgericht Plauen für den Bezirk des Amtsgerichts Plauen,</w:t>
      </w:r>
    </w:p>
    <w:p>
      <w:r>
        <w:t xml:space="preserve">7. das Amtsgericht Zwickau für die Bezirke der Amtsgerichte Auerbach, Hohenstein-Ernstthal und Zwickau.</w:t>
      </w:r>
    </w:p>
    <w:p>
      <w:r>
        <w:rPr>
          <w:color w:val="555555"/>
          <w:sz w:val="17"/>
        </w:rPr>
        <w:t xml:space="preserve">Zitiervorschlag: § 24c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https://recht.nulegal.eu/gesetze/S%C3%A4chsJOrgVO/24c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