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SächsJOrgVO (Sachsen) — Gesellschaftsrechtliche Angelegenheiten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Landgericht Leipzig obliegt für den Bezirk des Oberlandesgerichts Dresden die Entscheidung über</w:t>
      </w:r>
    </w:p>
    <w:p>
      <w:r>
        <w:t xml:space="preserve">1. die Zusammensetzung des Aufsichtsrates (§ 98 Absatz 1, jeweils auch in Verbindung mit § 30 Absatz 3 und § 31 Absatz 3 des Aktiengesetzes , § 27 des Einführungsgesetzes zum Aktiengesetz , § 18 Absatz 2, § 108 Absatz 2 Satz 1 und § 140 Absatz 1 Satz 2 des Kapitalanlagegesetzbuchs vom 4. Juli 2013 [BGBl. I S. 1981], das zuletzt durch Artikel 8 des Gesetzes vom 19. Juni 2022 [BGBl. I S. 911] geändert worden ist, § 189 Absatz 3 Satz 1 des Versicherungsaufsichtsgesetzes vom 1. April 2015 [BGBl. I S. 434], das zuletzt durch Artikel 5 des Gesetzes vom 20. Juli 2022 [BGBl. I S. 1166] geändert worden ist, sowie § 1 Absatz 1 Nummer 3 und 5 des Drittelbeteiligungsgesetzes vom 18. Mai 2004 [BGBl. I S. 974], das zuletzt durch Artikel 21 des Gesetzes vom 7. August 2021 [BGBl. I S. 3311] geändert worden ist);</w:t>
      </w:r>
    </w:p>
    <w:p>
      <w:r>
        <w:t xml:space="preserve">2. den Streit gemäß § 98 Absatz 3 des Aktiengesetzes ;</w:t>
      </w:r>
    </w:p>
    <w:p>
      <w:r>
        <w:t xml:space="preserve">3. das Auskunftsrecht (§ 132 Absatz 1 des Aktiengesetzes , jeweils auch in Verbindung mit § 51b Satz 1 des Gesetzes betreffend die Gesellschaften mit beschränkter Haftung in der im Bundesgesetzblatt Teil III, Gliederungsnummer 4123-1, veröffentlichten bereinigten Fassung, das zuletzt durch Artikel 6 des Gesetzes vom 15. Juli 2022 [BGBl. I S. 1146] geändert worden ist, und § 191 Satz 1 des Versicherungsaufsichtsgesetzes );</w:t>
      </w:r>
    </w:p>
    <w:p>
      <w:r>
        <w:t xml:space="preserve">4. die abschließenden Feststellungen der Sonderprüferinnen und Sonderprüfer (§ 260 Absatz 1 des Aktiengesetzes und § 191 Satz 1 des Versicherungsaufsichtsgesetzes );</w:t>
      </w:r>
    </w:p>
    <w:p>
      <w:r>
        <w:t xml:space="preserve">5. die Bestellung der Vertragsprüferinnen und Vertragsprüfer, der Eingliederungsprüferinnen und Eingliederungsprüfer sowie der Barabfindungsprüferinnen und Barabfindungsprüfer einschließlich der Festsetzung von Auslagen und Vergütung (§ 293c Absatz 1 Satz 1, § 320 Absatz 3 Satz 2 und 3 sowie § 327c Absatz 2 Satz 3 und 4 des Aktiengesetzes, jeweils auch in Verbindung mit § 293c Absatz 1 Satz 5 des Aktiengesetzes und § 318 Absatz 5 des Handelsgesetzbuchs in der im Bundesgesetzblatt Teil III, Gliederungsnummer 4100-1, veröffentlichten bereinigten Fassung, das zuletzt durch Artikel 1 des Gesetzes vom 15. Juli 2022 [BGBl. I S. 1146] geändert worden ist);</w:t>
      </w:r>
    </w:p>
    <w:p>
      <w:r>
        <w:t xml:space="preserve">6. die Bestellung der Verschmelzungsprüferinnen und Verschmelzungsprüfer einschließlich der Festsetzung von Auslagen und Vergütung (§ 10 Absatz 1 Satz 1 des Umwandlungsgesetzes vom 28. Oktober 1994 [BGBl. I S. 3210; 1995 I S. 428], das zuletzt durch Artikel 60 des Gesetzes vom 10. August 2021 [BGBl. I S. 3436] geändert worden ist, jeweils auch in Verbindung mit § 30 Absatz 2 Satz 2, § 36 Absatz 1 Satz 1, § 44 Satz 1, § 48 Satz 1, § 60, § 81 Absatz 2 und § 100 Satz 1 des Umwandlungsgesetzes, alle jeweils auch in Verbindung mit § 10 Absatz 1 Satz 3 des Umwandlungsgesetzes und § 318 Absatz 5 des Handelsgesetzbuchs );</w:t>
      </w:r>
    </w:p>
    <w:p>
      <w:r>
        <w:t xml:space="preserve">7. die Bestellung der Spaltungsprüferinnen und Spaltungsprüfer einschließlich der Festsetzung von Auslagen und Vergütung (§ 125 Satz 1 des Umwandlungsgesetzes in Verbindung mit § 10 Absatz 1 Satz 1 und 3 des Umwandlungsgesetzes sowie § 318 Absatz 5 des Handelsgesetzbuchs );</w:t>
      </w:r>
    </w:p>
    <w:p>
      <w:r>
        <w:t xml:space="preserve">8. Spruchverfahren nach § 1 des Spruchverfahrensgesetzes vom 12. Juni 2003 (BGBl. I S. 838), das zuletzt durch Artikel 16 des Gesetzes vom 23. Juli 2013 (BGBl. I S. 2586) geändert worden ist, nämlich die Bestimmung</w:t>
      </w:r>
    </w:p>
    <w:p>
      <w:r>
        <w:t xml:space="preserve">a)</w:t>
      </w:r>
    </w:p>
    <w:p>
      <w:r>
        <w:t xml:space="preserve">des Ausgleichs für außenstehende Aktionärinnen und Aktionäre sowie ihrer Abfindung bei Beherrschungs- und Gewinnabführungsverträgen (§§ 304 und 305 des Aktiengesetzes );</w:t>
      </w:r>
    </w:p>
    <w:p>
      <w:r>
        <w:t xml:space="preserve">b)</w:t>
      </w:r>
    </w:p>
    <w:p>
      <w:r>
        <w:t xml:space="preserve">der Abfindung von ausgeschiedenen Aktionärinnen und Aktionären bei der Eingliederung von Aktiengesellschaften (§ 320b des Aktiengesetzes );</w:t>
      </w:r>
    </w:p>
    <w:p>
      <w:r>
        <w:t xml:space="preserve">c)</w:t>
      </w:r>
    </w:p>
    <w:p>
      <w:r>
        <w:t xml:space="preserve">der Barabfindung von Minderheitsaktionärinnen und Minderheitsaktionären, deren Aktien durch Beschluss der Hauptversammlung auf die Hauptaktionärin oder den Hauptaktionär übertragen worden sind (§§ 327a bis 327f des Aktiengesetzes );</w:t>
      </w:r>
    </w:p>
    <w:p>
      <w:r>
        <w:t xml:space="preserve">d)</w:t>
      </w:r>
    </w:p>
    <w:p>
      <w:r>
        <w:t xml:space="preserve">der Zuzahlung an Anteilsinhaberinnen und Anteilsinhaber sowie ihrer Barabfindung anlässlich der Umwandlung von Rechtsträgern (§§ 15, 34, 122h, 122i, 176 bis 181, 184, 186, 196 und 212 des Umwandlungsgesetzes );</w:t>
      </w:r>
    </w:p>
    <w:p>
      <w:r>
        <w:t xml:space="preserve">e)</w:t>
      </w:r>
    </w:p>
    <w:p>
      <w:r>
        <w:t xml:space="preserve">der Zuzahlung an Anteilsinhaberinnen und Anteilsinhaber sowie ihrer Barabfindung bei der Gründung oder Sitzverlegung einer Europäischen Gesellschaft (§§ 6, 7, 9, 11 und 12 des SE-Ausführungsgesetzes vom 22. Dezember 2004 [BGBl. I S. 3675], das zuletzt durch Artikel 62 des Gesetzes vom 10. August 2021 [BGBl. I S. 3436] geändert worden ist);</w:t>
      </w:r>
    </w:p>
    <w:p>
      <w:r>
        <w:t xml:space="preserve">f)</w:t>
      </w:r>
    </w:p>
    <w:p>
      <w:r>
        <w:t xml:space="preserve">der Zuzahlung an Mitglieder bei der Gründung einer Europäischen Genossenschaft (§ 7 des SCE-Ausführungsgesetzes vom 14. August 2006 [BGBl. I S. 1911], das zuletzt durch Artikel 7 des Gesetzes vom 5. Juni 2017 [BGBl. I S. 1476] geändert worden ist);</w:t>
      </w:r>
    </w:p>
    <w:p>
      <w:r>
        <w:t xml:space="preserve">9. den Ausgleich beim Erlöschen von Mehrstimmrechten und den Antrag auf gerichtliche Bestimmung des angemessenen Ausgleichs (§ 5 Absatz 3 Satz 2 und Absatz 4 Satz 2 des Einführungsgesetzes zum Aktiengesetz );</w:t>
      </w:r>
    </w:p>
    <w:p>
      <w:r>
        <w:t xml:space="preserve">10. den Antrag auf Klagezulassung (§ 148 Absatz 1 des Aktiengesetzes und § 191 Satz 1 des Versicherungsaufsichtsgesetzes );</w:t>
      </w:r>
    </w:p>
    <w:p>
      <w:r>
        <w:t xml:space="preserve">11. die Bestellung der Sonderprüferinnen und Sonderprüfer einschließlich der Festsetzung von Auslagen und Vergütung (§ 142 Absatz 2, 4 und 6, § 315 Satz 1 bis 4 des Aktiengesetzes und § 191 Satz 1 des Versicherungsaufsichtsgesetzes );</w:t>
      </w:r>
    </w:p>
    <w:p>
      <w:r>
        <w:t xml:space="preserve">12. die Feststellung der Nichtigkeit und die Anfechtung eines Hauptversammlungsbeschlusses (§ 246 Absatz 1 und § 249 Absatz 1 Satz 1 des Aktiengesetzes sowie § 191 Satz 1 des Versicherungsaufsichtsgesetzes );</w:t>
      </w:r>
    </w:p>
    <w:p>
      <w:r>
        <w:t xml:space="preserve">13. die Gestattung der Nichtaufnahme von Tatsachen in den Prüfbericht (§ 145 Absatz 4 und § 259 Absatz 1 Satz 3 des Aktiengesetzes sowie § 191 Satz 1 des Versicherungsaufsichtsgesetzes );</w:t>
      </w:r>
    </w:p>
    <w:p>
      <w:r>
        <w:t xml:space="preserve">14. die Feststellung der Nichtigkeit und die Anfechtung des Beschlusses über die Verwendung des Bilanzgewinns (§ 253 Absatz 2 und § 254 Absatz 1 des Aktiengesetzes sowie § 191 Satz 1 des Versicherungsaufsichtsgesetzes );</w:t>
      </w:r>
    </w:p>
    <w:p>
      <w:r>
        <w:t xml:space="preserve">15. die Feststellung der Nichtigkeit des Jahresabschlusses und die Anfechtung der Feststellung des Jahresabschlusses durch die Hauptversammlung oder oberste Vertretung (§ 256 Absatz 7 Satz 1 und § 257 Absatz 1 des Aktiengesetzes sowie § 191 Satz 1 des Versicherungsaufsichtsgesetzes );</w:t>
      </w:r>
    </w:p>
    <w:p>
      <w:r>
        <w:t xml:space="preserve">16. die Anfechtung der Kapitalerhöhung (§ 255 Absatz 1 des Aktiengesetzes );</w:t>
      </w:r>
    </w:p>
    <w:p>
      <w:r>
        <w:t xml:space="preserve">17. die Feststellung der Nichtigkeit und die Anfechtung der Wahl eines Aufsichtsratsmitgliedes durch die Hauptversammlung (§ 250 Absatz 3 Satz 1 und § 251 Absatz 3 des Aktiengesetzes ).</w:t>
      </w:r>
    </w:p>
    <w:p>
      <w:r>
        <w:rPr>
          <w:color w:val="555555"/>
          <w:sz w:val="17"/>
        </w:rPr>
        <w:t xml:space="preserve">Zitiervorschlag: § 10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