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SächsJG (Sachsen) — Änderungen von Gemeinde- und Landkreisgrenzen</w:t>
      </w:r>
    </w:p>
    <w:p>
      <w:r>
        <w:rPr>
          <w:color w:val="555555"/>
          <w:sz w:val="18"/>
        </w:rPr>
        <w:t xml:space="preserve">Sächsisches Justizgesetz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Staatsministerium der Justiz bestimmt durch Rechtsverordnung das zuständige Gericht, wenn</w:t>
      </w:r>
    </w:p>
    <w:p>
      <w:r>
        <w:t xml:space="preserve">1. Gemeinden, die verschiedenen Gerichtsbezirken angehören, zu einer neuen Gemeinde vereinigt werden oder</w:t>
      </w:r>
    </w:p>
    <w:p>
      <w:r>
        <w:t xml:space="preserve">2. eine Gemeinde in einen anderen Landkreis, eine Kreisfreie Stadt oder eine andere kreisangehörige Gemeinde eingegliedert wird und die Eingliederung verschiedene Gerichtsbezirke berührt.</w:t>
      </w:r>
    </w:p>
    <w:p>
      <w:r>
        <w:t xml:space="preserve">Es kann durch Rechtsverordnung das zuständige Gericht bestimmen, wenn Gemeinden, die verschiedenen Gerichtsbezirken angehören, einen Verwaltungsverband bilden oder einem Verwaltungsverband beitreten.</w:t>
      </w:r>
    </w:p>
    <w:p>
      <w:r>
        <w:rPr>
          <w:color w:val="555555"/>
          <w:sz w:val="17"/>
        </w:rPr>
        <w:t xml:space="preserve">Zitiervorschlag: § 8 SächsJG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https://recht.nulegal.eu/gesetze/S%C3%A4chsJG/8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