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SächsJG (Sachsen) — Finanzgericht</w:t>
      </w:r>
    </w:p>
    <w:p>
      <w:r>
        <w:rPr>
          <w:color w:val="555555"/>
          <w:sz w:val="18"/>
        </w:rPr>
        <w:t xml:space="preserve">Sächsisches Justizgesetz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Finanzgericht hat seinen Sitz in Leipzig. Es führt die Bezeichnung „Sächsisches Finanzgericht“.</w:t>
      </w:r>
    </w:p>
    <w:p>
      <w:r>
        <w:rPr>
          <w:color w:val="555555"/>
          <w:sz w:val="17"/>
        </w:rPr>
        <w:t xml:space="preserve">Zitiervorschlag: § 5 SächsJG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https://recht.nulegal.eu/gesetze/S%C3%A4chsJG/5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