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SächsJG (Sachsen) — Oberlandesgericht, Land- und Amtsgerichte</w:t>
      </w:r>
    </w:p>
    <w:p>
      <w:r>
        <w:rPr>
          <w:color w:val="555555"/>
          <w:sz w:val="18"/>
        </w:rPr>
        <w:t xml:space="preserve">Sächsisches Justizgesetz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Das Oberlandesgericht für den Freistaat Sachsen hat seinen Sitz in Dresden.</w:t>
      </w:r>
    </w:p>
    <w:p>
      <w:r>
        <w:t xml:space="preserve">(2) Die Landgerichte haben ihren Sitz</w:t>
      </w:r>
    </w:p>
    <w:p>
      <w:r>
        <w:t xml:space="preserve">1. in Chemnitz mit Zuständigkeit für die Amtsgerichtsbezirke Aue-Bad Schlema, Chemnitz, Döbeln, Freiberg und Marienberg;</w:t>
      </w:r>
    </w:p>
    <w:p>
      <w:r>
        <w:t xml:space="preserve">2. in Dresden mit Zuständigkeit für die Amtsgerichtsbezirke Dippoldiswalde, Dresden, Meißen, Pirna und Riesa;</w:t>
      </w:r>
    </w:p>
    <w:p>
      <w:r>
        <w:t xml:space="preserve">3. in Görlitz mit Zuständigkeit für die Amtsgerichtsbezirke Bautzen, Görlitz, Hoyerswerda, Kamenz, Weißwasser und Zittau;</w:t>
      </w:r>
    </w:p>
    <w:p>
      <w:r>
        <w:t xml:space="preserve">4. in Leipzig mit Zuständigkeit für die Amtsgerichtsbezirke Borna, Eilenburg, Grimma, Leipzig und Torgau;</w:t>
      </w:r>
    </w:p>
    <w:p>
      <w:r>
        <w:t xml:space="preserve">5. in Zwickau mit Zuständigkeit für die Amtsgerichtsbezirke Auerbach, Hohenstein-Ernstthal, Plauen und Zwickau.</w:t>
      </w:r>
    </w:p>
    <w:p>
      <w:r>
        <w:t xml:space="preserve">(3) Die Amtsgerichte haben ihren Sitz in Aue-Bad Schlema, Auerbach/Vogtl., Bautzen, Borna, Chemnitz, Dippoldiswalde, Döbeln, Dresden, Eilenburg, Freiberg, Görlitz, Grimma, Hohenstein-Ernstthal, Hoyerswerda, Kamenz, Leipzig, Marienberg, Meißen, Pirna, Plauen, Riesa, Torgau, Weißwasser/O.L., Zittau und Zwickau.</w:t>
      </w:r>
    </w:p>
    <w:p>
      <w:r>
        <w:t xml:space="preserve">(4) Die Bezirke der Amtsgerichte umfassen Landkreise, Kreisfreie Städte und Gemeinden nach Maßgabe der Anlage zu diesem Gesetz.</w:t>
      </w:r>
    </w:p>
    <w:p>
      <w:r>
        <w:t xml:space="preserve">(5) Das Staatsministerium der Justiz kann durch Rechtsverordnung Zweigstellen eines Amtsgerichts errichten und auflösen sowie den Zweigstellen bestimmte sachliche und örtliche Zuständigkeiten übertragen, wenn dies nach den örtlichen Verhältnissen geboten ist.</w:t>
      </w:r>
    </w:p>
    <w:p>
      <w:r>
        <w:t xml:space="preserve">(6) In Bautzen bestehen eine auswärtige Kammer für Handelssachen, eine auswärtige Strafvollstreckungskammer sowie auswärtige Zivil- und Strafkammern des Landgerichts Görlitz. Diese sind zuständig für die Amtsgerichtsbezirke Bautzen, Hoyerswerda und Kamenz, soweit nicht einzelne Geschäfte durch die Geschäftsverteilung an dem Stammgericht oder den auswärtigen Kammern konzentriert sind oder gesetzliche Vorschriften andere Zuständigkeiten vorsehen. Für die Anzahl der auswärtigen Kammern gilt § 9 entsprechend.</w:t>
      </w:r>
    </w:p>
    <w:p>
      <w:r>
        <w:rPr>
          <w:color w:val="555555"/>
          <w:sz w:val="17"/>
        </w:rPr>
        <w:t xml:space="preserve">Zitiervorschlag: § 1 SächsJG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https://recht.nulegal.eu/gesetze/S%C3%A4chsJG/1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