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SächsJAPO (Sachsen) — Verarbeitung besonderer Kategorien personenbezogener Daten</w:t>
      </w:r>
    </w:p>
    <w:p>
      <w:r>
        <w:rPr>
          <w:color w:val="555555"/>
          <w:sz w:val="18"/>
        </w:rPr>
        <w:t xml:space="preserve">Sächsische Juristenausbildungs- und -prüfungsordnung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Verarbeitung besonderer Kategorien personenbezogener Daten im Sinne von Artikel 9 Absatz 1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2; L 74 vom 4.3.2021, S. 35) ist gestattet, soweit dies nach den Vorschriften dieser Verordnung erforderlich ist. Die Daten dürfen nur zu dem Zweck verarbeitet werden, zu dem sie erhoben wurden.</w:t>
      </w:r>
    </w:p>
    <w:p>
      <w:r>
        <w:t xml:space="preserve">(2) Daten im Sinne von Absatz 1 Satz 1 sind getrennt von den übrigen Daten aufzubewahren und gegen unbefugte Einsichtnahme besonders zu sichern. Die näheren Einzelheiten und weitere technisch-organisatorische Vorkehrung zum Schutz der in Absatz 1 Satz 1 genannten Daten werden von der Präsidentin oder dem Präsidenten des Landesjustizprüfungsamtes bestimmt.</w:t>
      </w:r>
    </w:p>
    <w:p>
      <w:r>
        <w:rPr>
          <w:color w:val="555555"/>
          <w:sz w:val="17"/>
        </w:rPr>
        <w:t xml:space="preserve">Zitiervorschlag: § 65 SächsJAPO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https://recht.nulegal.eu/gesetze/S%C3%A4chsJAPO/65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