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SächsJAPO (Sachsen) — Gewichtete Bewerbungsliste</w:t>
      </w:r>
    </w:p>
    <w:p>
      <w:r>
        <w:rPr>
          <w:color w:val="555555"/>
          <w:sz w:val="18"/>
        </w:rPr>
        <w:t xml:space="preserve">Sächsische Juristenausbildungs- und -prüfungsordnung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Bewerberinnen und Bewerber werden in eine gewichtete Bewerbungsliste aufgenommen. Grundlage ist die von ihnen erzielte Gesamtpunktzahl in der Ersten Juristischen Prüfung nach § 2 Absatz 1 der Verordnung über eine Noten- und Punkteskala für die erste und zweite juristische Prüfung , sofern sie die Gesamtnote „befriedigend“ oder besser erreicht haben. Bei den übrigen Bewerberinnen und Bewerbern wird die Punktzahl 6,49 zugrunde gelegt. Die Punktzahl wird bei Vorliegen besonderer Umstände nach Absatz 2 angehoben. Maßgeblich für das Vorliegen der besonderen Umstände ist das Ende der für den jeweiligen Einstellungstermin geltenden Bewerbungsfrist nach § 60 Absatz 1 Nummer 2.</w:t>
      </w:r>
    </w:p>
    <w:p>
      <w:r>
        <w:t xml:space="preserve">(2) Als besondere Umstände werden mit je einem Punkt berücksichtigt:</w:t>
      </w:r>
    </w:p>
    <w:p>
      <w:r>
        <w:t xml:space="preserve">1. die Erfüllung einer Dienstpflicht nach Artikel 12a Absatz 1 oder 2 des Grundgesetzes für die Bundesrepublik Deutschland,</w:t>
      </w:r>
    </w:p>
    <w:p>
      <w:r>
        <w:t xml:space="preserve">2. eine Tätigkeit von mindestens einem Jahr als Entwicklungshelfer im Sinne des Entwicklungshelfer-Gesetzes vom 18. Juni 1969 (BGBl. I S. 549), das zuletzt durch Artikel 6 Absatz 13 des Gesetzes vom 23. Mai 2017 (BGBl. I S. 1228) geändert worden ist, in der jeweils geltenden Fassung,</w:t>
      </w:r>
    </w:p>
    <w:p>
      <w:r>
        <w:t xml:space="preserve">3. die Ableistung eines freiwilligen sozialen oder freiwilligen ökologischen Jahres nach dem Jugendfreiwilligendienstegesetz vom 16. Mai 2008 (BGBl. I S. 842), das zuletzt durch Artikel 80 des Gesetzes vom 20. August 2021 (BGBl. I S. 3932) geändert worden ist, in der jeweils geltenden Fassung,</w:t>
      </w:r>
    </w:p>
    <w:p>
      <w:r>
        <w:t xml:space="preserve">4. die Ableistung eines mindestens einjährigen freiwilligen Dienstes vergleichbar einer Vollzeitbeschäftigung nach dem Bundesfreiwilligendienstgesetz vom 28. April 2011 (BGBl. I S. 687), das zuletzt durch Artikel 50 des Gesetzes vom 12. Dezember 2019 (BGBl. I S. 2652) geändert worden ist, in der jeweils geltenden Fassung,</w:t>
      </w:r>
    </w:p>
    <w:p>
      <w:r>
        <w:t xml:space="preserve">5. eine gesetzliche oder sittliche Verpflichtung, einer minderjährigen oder nicht erwerbsfähigen Person Unterhalt zu leisten,</w:t>
      </w:r>
    </w:p>
    <w:p>
      <w:r>
        <w:t xml:space="preserve">6. eine Schwerbehinderung oder eine der Schwerbehinderung gleichgestellte Behinderung im Sinne des § 2 Absatz 2 und 3 des Neunten Buches Sozialgesetzbuch, wobei der hierfür erforderliche Nachweis zu führen ist durch die Vorlage des Ausweises nach § 152 Absatz 5 des Neunten Buches Sozialgesetzbuch oder eines Gleichstellungsbescheides der Bundesagentur für Arbeit nach § 151 Absatz 2 Satz 1 des Neunten Buches Sozialgesetzbuch ,</w:t>
      </w:r>
    </w:p>
    <w:p>
      <w:r>
        <w:t xml:space="preserve">7. je sechs Monate Wartezeit seit Ende der Bewerbungsfrist, in der die Bewerbung erfolgt ist, zum Einstellungstermin nach § 60 Absatz 1 Nummer 2.</w:t>
      </w:r>
    </w:p>
    <w:p>
      <w:r>
        <w:t xml:space="preserve">(3) Eine durch eine Notenverbesserung oder aus anderen Gründen erhöhte Gesamtpunktzahl in der Ersten Juristischen Prüfung und Umstände nach Absatz 2 Nummer 1 bis 6, die nicht bereits Bestandteil der ursprünglichen Bewerbung waren, werden erstmalig berücksichtigt, wenn sie spätestens bis zum Ende der für den jeweiligen Einstellungstermin geltenden Bewerbungsfrist nach § 60 Absatz 1 Nummer 2 oder der im Einzelfall gesetzten Nachfrist mit beglaubigter Abschrift nachgewiesen worden sind. Wartezeiten nach Absatz 2 Nummer 7 werden berücksichtigt, wenn sie zwei Monate vor dem Einstellungstermin erreicht worden sind.</w:t>
      </w:r>
    </w:p>
    <w:p>
      <w:r>
        <w:rPr>
          <w:color w:val="555555"/>
          <w:sz w:val="17"/>
        </w:rPr>
        <w:t xml:space="preserve">Zitiervorschlag: § 62 SächsJAPO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https://recht.nulegal.eu/gesetze/S%C3%A4chsJAPO/62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