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SächsJAPO (Sachsen) — Bewertung der mündlichen Prüfung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die Bewertung der Prüfungsleistungen in der mündlichen Prüfung und über die Gesamtpunktzahl entscheidet die Prüfungskommission nach gemeinsamer Beratung mit Stimmenmehrheit. Bei Stimmengleichheit entscheidet die Stimme der oder des Vorsitzenden.</w:t>
      </w:r>
    </w:p>
    <w:p>
      <w:r>
        <w:t xml:space="preserve">(2) Für den Aktenvortrag und für die vier in § 50 Absatz 4 Satz 1 genannten Prüfungsteile ist jeweils eine Einzelpunktzahl festzusetzen. Die Einzelpunktzahlen sind zu addieren und anschließend durch fünf zu teilen. Die sich daraus ergebende Durchschnittspunktzahl der mündlichen Prüfung ist auf zwei Dezimalstellen ohne Auf- oder Abrundung festzusetzen.</w:t>
      </w:r>
    </w:p>
    <w:p>
      <w:r>
        <w:rPr>
          <w:color w:val="555555"/>
          <w:sz w:val="17"/>
        </w:rPr>
        <w:t xml:space="preserve">Zitiervorschlag: § 51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https://recht.nulegal.eu/gesetze/S%C3%A4chsJAPO/51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