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SächsJAPO (Sachsen) — Schriftliche Prüfung</w:t>
      </w:r>
    </w:p>
    <w:p>
      <w:r>
        <w:rPr>
          <w:color w:val="555555"/>
          <w:sz w:val="18"/>
        </w:rPr>
        <w:t xml:space="preserve">Sächsische Juristenausbildungs- und -prüfungsordnung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der schriftlichen Prüfung sind an acht Tagen je eine Prüfungsarbeit unter Aufsicht zu fertigen. Die Prüfungsaufgaben werden vom Prüfungsausschuss ausgewählt. Die Arbeitszeit beträgt fünf Stunden.</w:t>
      </w:r>
    </w:p>
    <w:p>
      <w:r>
        <w:t xml:space="preserve">(2) Die Prüfungsaufgaben sollen vor allem praktische Fälle aus dem Rechtsleben zum Inhalt haben.</w:t>
      </w:r>
    </w:p>
    <w:p>
      <w:r>
        <w:t xml:space="preserve">(3) Zu bearbeiten sind:</w:t>
      </w:r>
    </w:p>
    <w:p>
      <w:r>
        <w:t xml:space="preserve">1. vier Prüfungsaufgaben mit dem Schwerpunkt aus dem Zivilrecht einschließlich des Verfahrensrechts (§ 44 Absatz 2 Satz 1 und 2 Nummer 1 in Verbindung mit § 14 Absatz 4 bis 6),</w:t>
      </w:r>
    </w:p>
    <w:p>
      <w:r>
        <w:t xml:space="preserve">2. zwei Prüfungsaufgaben mit dem Schwerpunkt aus dem Strafrecht einschließlich des Verfahrensrechts (§ 44 Absatz 2 Satz 1 und 2 Nummer 2 in Verbindung mit § 14 Absatz 4 bis 6),</w:t>
      </w:r>
    </w:p>
    <w:p>
      <w:r>
        <w:t xml:space="preserve">3. zwei Prüfungsaufgaben mit dem Schwerpunkt aus dem Öffentlichen Recht einschließlich des Verfahrensrechts (§ 44 Absatz 2 Satz 1 und 2 Nummer 3 in Verbindung mit § 14 Absatz 4 bis 6).</w:t>
      </w:r>
    </w:p>
    <w:p>
      <w:r>
        <w:t xml:space="preserve">Die Prüfungsaufgaben können ergänzend Fragen des anwaltlichen Berufsrechts (§ 44 Absatz 2 Satz 2 Nummer 4) zum Gegenstand haben.</w:t>
      </w:r>
    </w:p>
    <w:p>
      <w:r>
        <w:t xml:space="preserve">(4) § 23 Absatz 3 bis 5 gilt entsprechend.</w:t>
      </w:r>
    </w:p>
    <w:p>
      <w:r>
        <w:rPr>
          <w:color w:val="555555"/>
          <w:sz w:val="17"/>
        </w:rPr>
        <w:t xml:space="preserve">Zitiervorschlag: § 48 SächsJAPO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https://recht.nulegal.eu/gesetze/S%C3%A4chsJAPO/48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