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SächsJAPO (Sachsen) — Ergebnis der schriftlichen Prüfung; Zulassung zur mündlichen Prüfung</w:t>
      </w:r>
    </w:p>
    <w:p>
      <w:r>
        <w:rPr>
          <w:color w:val="555555"/>
          <w:sz w:val="18"/>
        </w:rPr>
        <w:t xml:space="preserve">Sächsische Juristenausbildungs- und -prüfungsordnung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die schriftliche Prüfung wird eine auf zwei Dezimalstellen ohne Auf- oder Abrundung zu errechnende Durchschnittspunktzahl gebildet.</w:t>
      </w:r>
    </w:p>
    <w:p>
      <w:r>
        <w:t xml:space="preserve">(2) Wer in der schriftlichen Prüfung eine Durchschnittspunktzahl von mindestens 3,60 Punkten erreicht und in wenigstens drei Prüfungsarbeiten mindestens eine Einzelpunktzahl von 4,00 erhalten hat, ist zur mündlichen Prüfung zugelassen. Wer nach Satz 1 zur mündlichen Prüfung nicht zugelassen ist, hat die Prüfung nicht bestanden; dies ist schriftlich bekannt zu geben.</w:t>
      </w:r>
    </w:p>
    <w:p>
      <w:r>
        <w:t xml:space="preserve">(3) Die Einzelpunktzahlen und die Durchschnittspunktzahl der schriftlichen Prüfung werden den Prüfungsteilnehmerinnen und Prüfungsteilnehmern spätestens mit der Ladung zur mündlichen Prüfung schriftlich bekannt gegeben.</w:t>
      </w:r>
    </w:p>
    <w:p>
      <w:r>
        <w:rPr>
          <w:color w:val="555555"/>
          <w:sz w:val="17"/>
        </w:rPr>
        <w:t xml:space="preserve">Zitiervorschlag: § 25 SächsJAPO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https://recht.nulegal.eu/gesetze/S%C3%A4chsJAPO/25</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