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SächsJAG (Sachsen) — Widerspruchsverfahren</w:t>
      </w:r>
    </w:p>
    <w:p>
      <w:r>
        <w:rPr>
          <w:color w:val="555555"/>
          <w:sz w:val="18"/>
        </w:rPr>
        <w:t xml:space="preserve">Sächsisches Juristenausbildungsgesetz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Gegen die Entscheidung über das Ergebnis der staatlichen Pflichtfachprüfung und der Zweiten Juristischen Staatsprüfung findet das Widerspruchsverfahren statt. Über den Widerspruch entscheidet die Präsidentin oder der Präsident des Landesjustizprüfungsamtes.</w:t>
      </w:r>
    </w:p>
    <w:p>
      <w:r>
        <w:rPr>
          <w:color w:val="555555"/>
          <w:sz w:val="17"/>
        </w:rPr>
        <w:t xml:space="preserve">Zitiervorschlag: § 4 SächsJAG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https://recht.nulegal.eu/gesetze/S%C3%A4chsJAG/4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