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SächsInklusG (Sachsen)</w:t>
      </w:r>
    </w:p>
    <w:p>
      <w:r>
        <w:rPr>
          <w:color w:val="555555"/>
          <w:sz w:val="18"/>
        </w:rPr>
        <w:t xml:space="preserve">Sächsisches Inklusionsgesetz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Juli 2019</w:t>
      </w:r>
    </w:p>
    <w:p>
      <w:r>
        <w:rPr>
          <w:color w:val="555555"/>
          <w:sz w:val="17"/>
        </w:rPr>
        <w:t xml:space="preserve">Zitiervorschlag: Eingangsformel SächsInklusG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https://recht.nulegal.eu/gesetze/S%C3%A4chsInklusG/eingangsformel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