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SächsInklusG (Sachsen) — Verständlichkeit und Leichte Sprache</w:t>
      </w:r>
    </w:p>
    <w:p>
      <w:r>
        <w:rPr>
          <w:color w:val="555555"/>
          <w:sz w:val="18"/>
        </w:rPr>
        <w:t xml:space="preserve">Sächsisches Inklusionsgesetz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§ 1 Absatz 2 Satz 1 und 2 genannten Stellen sollen mit Menschen mit geistigen Behinderungen und Menschen mit seelischen Behinderungen in einfacher und verständlicher Sprache kommunizieren. Auf Verlangen sollen sie ihnen insbesondere Bescheide, Allgemeinverfügungen, öffentlich-rechtliche Verträge und Vordrucke in einfacher und verständlicher Weise erläutern. Ist die Erläuterung nicht ausreichend, soll dies in Leichter Sprache erfolgen.</w:t>
      </w:r>
    </w:p>
    <w:p>
      <w:r>
        <w:t xml:space="preserve">(2) Kosten für Erläuterungen im notwendigen Umfang nach Absatz 1 Satz 2 und 3 sind von den nach Absatz 1 Satz 1 verpflichteten Stellen zu tragen. Der notwendige Umfang bestimmt sich nach dem individuellen Bedarf der Berechtigten.</w:t>
      </w:r>
    </w:p>
    <w:p>
      <w:r>
        <w:t xml:space="preserve">(3) Die in § 1 Absatz 2 Satz 1 und 2 genannten Stellen sollen im Rahmen ihrer Öffentlichkeitsarbeit auch Informationen in Leichter Sprache bereitstellen. Die Staatsregierung wirkt darauf hin, dass die Kompetenzen der in Satz 1 genannten Stellen für das Verfassen von Texten in Leichter Sprache auf- und ausgebaut werden.</w:t>
      </w:r>
    </w:p>
    <w:p>
      <w:r>
        <w:rPr>
          <w:color w:val="555555"/>
          <w:sz w:val="17"/>
        </w:rPr>
        <w:t xml:space="preserve">Zitiervorschlag: § 8 SächsInklusG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https://recht.nulegal.eu/gesetze/S%C3%A4chsInklusG/8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