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SächsIngG (Sachsen) — Ingenieurkammer Sachsen</w:t>
      </w:r>
    </w:p>
    <w:p>
      <w:r>
        <w:rPr>
          <w:color w:val="555555"/>
          <w:sz w:val="18"/>
        </w:rPr>
        <w:t xml:space="preserve">Sächsisches Ingenieurgesetz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Ingenieurkammer Sachsen ist eine Körperschaft des öffentlichen Rechts mit Sitz in Dresden. Sie führt ein Dienstsiegel mit dem Wappen des Freistaates Sachsen.</w:t>
      </w:r>
    </w:p>
    <w:p>
      <w:r>
        <w:t xml:space="preserve">(2) Die Ingenieurkammer Sachsen kann Untergliederungen bilden.</w:t>
      </w:r>
    </w:p>
    <w:p>
      <w:r>
        <w:rPr>
          <w:color w:val="555555"/>
          <w:sz w:val="17"/>
        </w:rPr>
        <w:t xml:space="preserve">Zitiervorschlag: § 12 SächsIngG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https://recht.nulegal.eu/gesetze/S%C3%A4chsIngG/12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