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SächsIfSMeldeVO (Sachsen) — Erweiterung der Meldepflicht für Krankheitserreger</w:t>
      </w:r>
    </w:p>
    <w:p>
      <w:r>
        <w:rPr>
          <w:color w:val="555555"/>
          <w:sz w:val="18"/>
        </w:rPr>
        <w:t xml:space="preserve">Sächsische Infektionsschutz-Meldeverordnung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 7 Absatz 3 Satz 1 des Infektionsschutzgesetzes hinaus ist bei folgenden Krankheitserregern der direkte oder indirekte Nachweis dem zuständigen Gesundheitsamt namentlich zu melden, soweit der Nachweis auf eine akute oder konnatale Infektion hinweist:</w:t>
      </w:r>
    </w:p>
    <w:p>
      <w:r>
        <w:t xml:space="preserve">1. Echinococcus species,</w:t>
      </w:r>
    </w:p>
    <w:p>
      <w:r>
        <w:t xml:space="preserve">2. Toxoplasma gondii.</w:t>
      </w:r>
    </w:p>
    <w:p>
      <w:r>
        <w:t xml:space="preserve">(2) Über § 7 Absatz 3 Satz 1 des Infektionsschutzgesetzes hinaus ist bei den Krankheitserregern „Treponema pallidum“ und „Chlamydia trachomatis“ der direkte oder indirekte Nachweis dem zuständigen Gesundheitsamt nichtnamentlich zu melden, soweit der Nachweis auf eine akute Infektion hinweist.</w:t>
      </w:r>
    </w:p>
    <w:p>
      <w:r>
        <w:rPr>
          <w:color w:val="555555"/>
          <w:sz w:val="17"/>
        </w:rPr>
        <w:t xml:space="preserve">Zitiervorschlag: § 3 SächsIfSMeldeVO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https://recht.nulegal.eu/gesetze/S%C3%A4chsIfSMeldeVO/3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