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SächsIHKG (Sachsen) — Aufsicht</w:t>
      </w:r>
    </w:p>
    <w:p>
      <w:r>
        <w:rPr>
          <w:color w:val="555555"/>
          <w:sz w:val="18"/>
        </w:rPr>
        <w:t xml:space="preserve">Gesetz zur Ausführung und Ergänzung des Rechts der Industrie- und Handelskammern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 über die Industrie- und Handelskammern und die öffentlich-rechtlichen Zusammenschlüsse nach § 10 des Gesetzes zur vorläufigen Regelung des Rechts der Industrie- und Handelskammern mit Sitz im Freistaat Sachsen führt das Staatsministerium für Wirtschaft, Arbeit und Verkehr. Die §§ 113 bis 116 der Sächsischen Gemeindeordnung in der Fassung der Bekanntmachung vom 3. März 2014 (SächsGVBl. S. 146), die zuletzt durch Artikel 1 des Gesetzes vom 13. Dezember 2017 (SächsGVBl. S. 626) geändert worden ist, in der jeweils geltenden Fassung, gelten entsprechend.</w:t>
      </w:r>
    </w:p>
    <w:p>
      <w:r>
        <w:t xml:space="preserve">(2) Die Aufsichtsbehörde kann, falls andere Aufsichtsmittel nicht ausreichen, die Vollversammlung auflösen, wenn sich die Industrie- und Handelskammer trotz zweimaliger Aufforderung nicht im Rahmen der für sie geltenden Rechtsvorschriften hält. Innerhalb von drei Monaten nach Eintritt der Unanfechtbarkeit der Auflösung ist eine Neuwahl vorzunehmen. Das bisherige Präsidium führt die Geschäfte bis zum Amtsantritt des neuen Präsidiums fort und bereitet die Neuwahl der Vollversammlung vor. Die Aufsichtsbehörde kann einen Beauftragten einsetzen, der die Befugnisse der Vollversammlung, des Präsidiums oder beider ausübt.</w:t>
      </w:r>
    </w:p>
    <w:p>
      <w:r>
        <w:rPr>
          <w:color w:val="555555"/>
          <w:sz w:val="17"/>
        </w:rPr>
        <w:t xml:space="preserve">Zitiervorschlag: § 2 SächsIHKG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https://recht.nulegal.eu/gesetze/S%C3%A4chsIHKG/2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SächsIHKG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