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SächsHohlrVO (Sachsen) — Begriffe</w:t>
      </w:r>
    </w:p>
    <w:p>
      <w:r>
        <w:rPr>
          <w:color w:val="555555"/>
          <w:sz w:val="18"/>
        </w:rPr>
        <w:t xml:space="preserve">Sächsische Hohlraumverordnung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Unterirdische Hohlräume im Sinne dieser Polizeiverordnung sind</w:t>
      </w:r>
    </w:p>
    <w:p>
      <w:r>
        <w:t xml:space="preserve">1. stillgelegte Grubenbaue und Bohrungen,</w:t>
      </w:r>
    </w:p>
    <w:p>
      <w:r>
        <w:t xml:space="preserve">2. natürliche unterirdische Hohlräume mit einem Volumen von mehr als 50 Kubikmeter,</w:t>
      </w:r>
    </w:p>
    <w:p>
      <w:r>
        <w:t xml:space="preserve">3. künstliche unterirdische Hohlräume mit einem Volumen von mehr als 50 Kubikmeter, die zu anderen als bergbaulichen Zwecken unter Tage in nicht offener Bauweise errichtet wurden,</w:t>
      </w:r>
    </w:p>
    <w:p>
      <w:r>
        <w:t xml:space="preserve">4. die in den Nummern 2 und 3 genannten Hohlräume, unabhängig von ihrem Volumen, soweit sie sich unter bebauten Flächen einschließlich Verkehrsflächen befinden.</w:t>
      </w:r>
    </w:p>
    <w:p>
      <w:r>
        <w:t xml:space="preserve">(2) Halden im Sinne dieser Polizeiverordnung sind Aufschüttungen von Massen aus früheren bergbaulichen Tätigkeiten.</w:t>
      </w:r>
    </w:p>
    <w:p>
      <w:r>
        <w:t xml:space="preserve">(3) Restlöcher im Sinne dieser Polizeiverordnung sind Geländevertiefungen, die nach dem Aufschluss von Tagebauen oder nach der Gewinnung im Tagebau ganz oder teilweise zurückgelassen wurden.</w:t>
      </w:r>
    </w:p>
    <w:p>
      <w:r>
        <w:t xml:space="preserve">(4) Ausgenommen sind unterirdische Hohlräume sowie Halden und Restlöcher, die dem Bundesberggesetz vom 13. August 1980 (BGBl. I S. 1310), das zuletzt durch Artikel 1 des Gesetzes vom 14. Juni 2021 (BGBl. I S. 1760) geändert worden ist, in der jeweils geltenden Fassung, unterliegen.</w:t>
      </w:r>
    </w:p>
    <w:p>
      <w:r>
        <w:t xml:space="preserve">(5) Einrichtungen zur Gefahrenabwehr sind insbesondere bergbauliche Entwässerungseinrichtungen, Bewetterungssysteme sowie geotechnische Schutzbauwerke und Haldenabdichtungen. Ausgenommen sind Anlagen, deren Betrieb und Unterhaltung in anderen Gesetzen geregelt ist.</w:t>
      </w:r>
    </w:p>
    <w:p>
      <w:r>
        <w:rPr>
          <w:color w:val="555555"/>
          <w:sz w:val="17"/>
        </w:rPr>
        <w:t xml:space="preserve">Zitiervorschlag: § 1 SächsHohlrVO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https://recht.nulegal.eu/gesetze/S%C3%A4chsHohlrVO/1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SächsHohlrVO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