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SächsHfVO (Sachsen)</w:t>
      </w:r>
    </w:p>
    <w:p>
      <w:r>
        <w:rPr>
          <w:color w:val="555555"/>
          <w:sz w:val="18"/>
        </w:rPr>
        <w:t xml:space="preserve">Sächsische Heilfürsorgeverordnung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Juni 2025</w:t>
      </w:r>
    </w:p>
    <w:p>
      <w:r>
        <w:rPr>
          <w:color w:val="555555"/>
          <w:sz w:val="17"/>
        </w:rPr>
        <w:t xml:space="preserve">Zitiervorschlag: Eingangsformel SächsHfVO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