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SächsHebG (Sachsen) — Außerkrafttreten von Rechtsvorschriften</w:t>
      </w:r>
    </w:p>
    <w:p>
      <w:r>
        <w:rPr>
          <w:color w:val="555555"/>
          <w:sz w:val="18"/>
        </w:rPr>
        <w:t xml:space="preserve">Sächsisches Hebammengesetz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Rechtsvorschriften treten, soweit sie gemäß Artikel 123 Abs. 1 und Artikel 125 des Grundgesetzes für die Bundesrepublik Deutschland Landesrecht enthalten, außer Kraft:</w:t>
      </w:r>
    </w:p>
    <w:p>
      <w:r>
        <w:t xml:space="preserve">1. das Hebammengesetz vom 21. Dezember 1938 in der im Bundesgesetzblatt (BGBl.) Teil III, Gliederungsnummer 2124-1, veröffentlichten bereinigten Fassung, zuletzt geändert durch Artikel 55 des Gesetzes vom 2. März 1974 (BGBl. I S. 469),</w:t>
      </w:r>
    </w:p>
    <w:p>
      <w:r>
        <w:t xml:space="preserve">2. die Zweite Verordnung zur Durchführung des Hebammengesetzes vom 13. September 1939 in der im Bundesgesetzblatt Teil III, Gliederungsnummer 2124-1-2, veröffentlichten bereinigten Fassung,</w:t>
      </w:r>
    </w:p>
    <w:p>
      <w:r>
        <w:t xml:space="preserve">3. die Sechste Verordnung zur Durchführung des Hebammengesetzes vom 16. September 1941 in der im Bundesgesetzblatt Teil III, Gliederungsnummer 2124-1-6, veröffentlichten bereinigten Fassung, geändert durch Verordnung vom 3. September 1981 (BGBl. I S. 923),</w:t>
      </w:r>
    </w:p>
    <w:p>
      <w:r>
        <w:t xml:space="preserve">4. die Siebente Verordnung zur Durchführung des Hebammengesetzes vom 20. August 1942 in der im Bundesgesetzblatt Teil III, Gliederungsnummer 2124-1-7, veröffentlichten bereinigten Fassung,</w:t>
      </w:r>
    </w:p>
    <w:p>
      <w:r>
        <w:t xml:space="preserve">5. die Verordnung über Wochenpflegerinnen vom 7. Februar 1943 in der im Bundesgesetzblatt Teil III, Gliederungsnummer 2124-4, veröffentlichten bereinigten Fassung, zuletzt geändert durch Artikel 3 der Verordnung vom 18. April 1975 (BGBl. I S. 967).</w:t>
      </w:r>
    </w:p>
    <w:p>
      <w:r>
        <w:rPr>
          <w:color w:val="555555"/>
          <w:sz w:val="17"/>
        </w:rPr>
        <w:t xml:space="preserve">Zitiervorschlag: § 10 SächsHebG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https://recht.nulegal.eu/gesetze/S%C3%A4chsHebG/10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