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SächsHZG (Sachsen) — Voraussetzungen für die Festsetzung von Zulassungszahlen, Ermittlung von Kapazitäten</w:t>
      </w:r>
    </w:p>
    <w:p>
      <w:r>
        <w:rPr>
          <w:color w:val="555555"/>
          <w:sz w:val="18"/>
        </w:rPr>
        <w:t xml:space="preserve">Sächsisches Hochschulzulassungsgesetz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In einem nicht in das Zentrale Vergabeverfahren einbezogenen Studiengang oder in höheren Fachsemestern eines Studienganges sollen Zulassungszahlen festgesetzt werden, wenn zu erwarten ist, daß die Zahl der Einschreibungen die Zahl der Studienplätze an den einzelnen Hochschulen in dem Studiengang erheblich übersteigen wird. § 2 gilt entsprechend.</w:t>
      </w:r>
    </w:p>
    <w:p>
      <w:r>
        <w:t xml:space="preserve">(2) In Studiengängen, in denen das erste Semester ein Praxissemester ist, können Zulassungszahlen für das erste Praxissemester festgesetzt werden.</w:t>
      </w:r>
    </w:p>
    <w:p>
      <w:r>
        <w:t xml:space="preserve">(3) Wenn bisher eingerichtete Studiengänge nicht fortgeführt werden, kann in der Verordnung nach Absatz 1 in Verbindung mit § 2 bestimmt werden, daß keine Studienanfängerinnen und Studienanfänger mehr aufgenommen werden.</w:t>
      </w:r>
    </w:p>
    <w:p>
      <w:r>
        <w:rPr>
          <w:color w:val="555555"/>
          <w:sz w:val="17"/>
        </w:rPr>
        <w:t xml:space="preserve">Zitiervorschlag: § 5 SächsHZG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https://recht.nulegal.eu/gesetze/S%C3%A4chsHZG/5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SächsHZG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