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84 SächsHSG (Sachsen) — Zentrale Organe der Hochschule</w:t>
      </w:r>
    </w:p>
    <w:p>
      <w:r>
        <w:rPr>
          <w:color w:val="555555"/>
          <w:sz w:val="18"/>
        </w:rPr>
        <w:t xml:space="preserve">Sächsisches Hochschulgesetz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Zentrale Organe der Hochschule sind der Senat, der Erweiterte Senat, das Rektorat und der Hochschulrat, an der Dualen Hochschule Sachsen auch die Direktorenversammlung. Sie geben sich jeweils eine Geschäftsordnung.</w:t>
      </w:r>
    </w:p>
    <w:p>
      <w:r>
        <w:rPr>
          <w:color w:val="555555"/>
          <w:sz w:val="17"/>
        </w:rPr>
        <w:t xml:space="preserve">Zitiervorschlag: § 84 SächsHSG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https://recht.nulegal.eu/gesetze/S%C3%A4chsHSG/84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