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64 SächsHSG (Sachsen) — Einstellungs- und Ernennungsvoraussetzungen für Juniorprofessorinnen und Juniorprofessoren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Voraussetzungen für die Einstellung oder Ernennung von Juniorprofessorinnen und Juniorprofessoren sind neben den allgemeinen dienstrechtlichen Voraussetzungen</w:t>
      </w:r>
    </w:p>
    <w:p>
      <w:r>
        <w:t xml:space="preserve">1. ein abgeschlossenes Hochschulstudium,</w:t>
      </w:r>
    </w:p>
    <w:p>
      <w:r>
        <w:t xml:space="preserve">2. pädagogische Eignung und</w:t>
      </w:r>
    </w:p>
    <w:p>
      <w:r>
        <w:t xml:space="preserve">3. besondere Befähigung zu wissenschaftlicher Arbeit, die in der Regel durch die herausragende Qualität einer Promotion nachgewiesen wird.</w:t>
      </w:r>
    </w:p>
    <w:p>
      <w:r>
        <w:t xml:space="preserve">(2) Juniorprofessorinnen und Juniorprofessoren mit ärztlichen, zahnärztlichen oder tierärztlichen Aufgaben sollen zusätzlich die Anerkennung als Fachärztin oder Facharzt oder, soweit diese in dem jeweiligen Fachgebiet nicht vorgesehen ist, eine ärztliche Tätigkeit von mindestens fünf Jahren nach Erhalt der Approbation oder Erlaubnis der Berufsausübung nachweisen. Auf eine Stelle, deren Funktionsbeschreibung die Wahrnehmung von erziehungswissenschaftlichen oder fachdidaktischen Aufgaben in der Lehrkräftebildung vorsieht, soll nur berufen werden, wer eine dreijährige Lehrpraxis an einer Schule nachweist.</w:t>
      </w:r>
    </w:p>
    <w:p>
      <w:r>
        <w:t xml:space="preserve">(3) Sofern vor oder nach der Promotion eine Beschäftigung als wissenschaftliche Mitarbeiterin, als wissenschaftlicher Mitarbeiter oder als wissenschaftliche Hilfskraft erfolgt ist, sollen Promotions- und Beschäftigungsphase zusammen nicht mehr als sechs Jahre, im Bereich der Medizin nicht mehr als neun Jahre betragen haben. Hiervon bleiben Verlängerungen nach dem Wissenschaftszeitvertragsgesetz unberührt.</w:t>
      </w:r>
    </w:p>
    <w:p>
      <w:r>
        <w:rPr>
          <w:color w:val="555555"/>
          <w:sz w:val="17"/>
        </w:rPr>
        <w:t xml:space="preserve">Zitiervorschlag: § 64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https://recht.nulegal.eu/gesetze/S%C3%A4chsHSG/64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