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SächsHSG (Sachsen) — Studienjahr</w:t>
      </w:r>
    </w:p>
    <w:p>
      <w:r>
        <w:rPr>
          <w:color w:val="555555"/>
          <w:sz w:val="18"/>
        </w:rPr>
        <w:t xml:space="preserve">Sächsisches Hochschulgesetz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Studienjahr besteht in der Regel aus zwei Semestern. Über Beginn und Ende des Semesters entscheidet die Landesrektorenkonferenz nach Anhörung der Konferenz der Sächsischen Studentenräte.</w:t>
      </w:r>
    </w:p>
    <w:p>
      <w:r>
        <w:rPr>
          <w:color w:val="555555"/>
          <w:sz w:val="17"/>
        </w:rPr>
        <w:t xml:space="preserve">Zitiervorschlag: § 32 SächsHSG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https://recht.nulegal.eu/gesetze/S%C3%A4chsHSG/32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