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SächsGfbWBVO (Sachsen) — Prüfungsniederschrift</w:t>
      </w:r>
    </w:p>
    <w:p>
      <w:r>
        <w:rPr>
          <w:color w:val="555555"/>
          <w:sz w:val="18"/>
        </w:rPr>
        <w:t xml:space="preserve">Weiterbildungsverordnung Gesundheitsfachberufe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Über die Prüfung ist eine Niederschrift zu erstellen. Sie hat insbesondere folgende Angaben zu enthalten:</w:t>
      </w:r>
    </w:p>
    <w:p>
      <w:r>
        <w:t xml:space="preserve">1. Name des Prüflings,</w:t>
      </w:r>
    </w:p>
    <w:p>
      <w:r>
        <w:t xml:space="preserve">2. geprüftes Modul,</w:t>
      </w:r>
    </w:p>
    <w:p>
      <w:r>
        <w:t xml:space="preserve">3. Prüfungsaufgaben,</w:t>
      </w:r>
    </w:p>
    <w:p>
      <w:r>
        <w:t xml:space="preserve">4. Prüfungszeiten,</w:t>
      </w:r>
    </w:p>
    <w:p>
      <w:r>
        <w:t xml:space="preserve">5. besondere Vorkommnisse,</w:t>
      </w:r>
    </w:p>
    <w:p>
      <w:r>
        <w:t xml:space="preserve">6. die von den Mitgliedern der Fachausschüsse vergebenen Noten nach § 16 Abs. 1 Satz 1 und</w:t>
      </w:r>
    </w:p>
    <w:p>
      <w:r>
        <w:t xml:space="preserve">7. die von dem Prüfungsvorsitzenden gebildete Prüfungsnote nach § 16 Abs. 1 Satz 2.</w:t>
      </w:r>
    </w:p>
    <w:p>
      <w:r>
        <w:t xml:space="preserve">(2) Die Niederschrift ist von den Mitgliedern der Fachausschüsse und dem Prüfungsvorsitzenden zu unterschreiben.</w:t>
      </w:r>
    </w:p>
    <w:p>
      <w:r>
        <w:rPr>
          <w:color w:val="555555"/>
          <w:sz w:val="17"/>
        </w:rPr>
        <w:t xml:space="preserve">Zitiervorschlag: § 20 SächsGfbWBVO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https://recht.nulegal.eu/gesetze/S%C3%A4chsGfbWBVO/20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SächsGfbWBVO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