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 SächsGemO (Sachsen) — Wählbarkeit, Hinderungsgründe</w:t>
      </w:r>
    </w:p>
    <w:p>
      <w:r>
        <w:rPr>
          <w:color w:val="555555"/>
          <w:sz w:val="18"/>
        </w:rPr>
        <w:t xml:space="preserve">Sächsische Gemeindeordnung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Wählbar zum Bürgermeister sind Deutsche im Sinne des Artikels 116 des Grundgesetzes und Staatsangehörige anderer Mitgliedstaaten der Europäischen Union, die das 18. Lebensjahr vollendet haben und die allgemeinen persönlichen Voraussetzungen für die Berufung in das Beamtenverhältnis gemäß § 7 des Beamtenstatusgesetzes vom 17. Juni 2008 (BGBl. I S. 1010), das zuletzt durch Artikel 2 des Gesetzes vom 28. Juni 2021 (BGBl. I S. 2250) geändert worden ist, in der jeweils geltenden Fassung und gemäß § 4 des Sächsischen Beamtengesetzes vom 18. Dezember 2013 (SächsGVBl. S. 970, 971), das zuletzt durch Artikel 5 des Gesetzes vom 9. Februar 2022 (SächsGVBl. S. 134) geändert worden ist, in der jeweils geltenden Fassung erfüllen. Nicht wählbar für das Amt eines hauptamtlichen Bürgermeisters ist, wer das 65. Lebensjahr vollendet hat.</w:t>
      </w:r>
    </w:p>
    <w:p>
      <w:r>
        <w:t xml:space="preserve">(2) Nicht wählbar ist, wer von der Wählbarkeit in den Gemeinderat gemäß § 31 Absatz 2 ausgeschlossen ist. Nicht wählbar ist ferner,</w:t>
      </w:r>
    </w:p>
    <w:p>
      <w:r>
        <w:t xml:space="preserve">1. wer aus dem Beamtenverhältnis entfernt, wem das Ruhegehalt aberkannt oder gegen wen in einem dem Disziplinarverfahren entsprechenden Verfahren durch die Europäische Union, in einem anderen Mitgliedstaat der Europäischen Union oder in einem anderen Vertragsstaat des Abkommens über den Europäischen Wirtschaftsraum eine entsprechende Maßnahme verhängt worden ist oder</w:t>
      </w:r>
    </w:p>
    <w:p>
      <w:r>
        <w:t xml:space="preserve">2. wer wegen einer vorsätzlichen Tat durch ein deutsches Gericht oder durch die Recht sprechende Gewalt eines anderen Mitgliedstaats der Europäischen Union oder eines anderen Vertragsstaats des Abkommens über den Europäischen Wirtschaftsraum zu einer Freiheitsstrafe verurteilt worden ist, die bei einem Beamten den Verlust der Beamtenrechte zur Folge hätte, in den auf die Unanfechtbarkeit der Maßnahme oder Entscheidung folgenden fünf Jahren.</w:t>
      </w:r>
    </w:p>
    <w:p>
      <w:r>
        <w:t xml:space="preserve">(3) Bedienstete der Rechtsaufsichtsbehörden können nicht gleichzeitig Bürgermeister sein. Für ehrenamtliche Bürgermeister findet Satz 1 nur Anwendung, wenn sie unmittelbar mit der Ausübung der Rechtsaufsicht befasst sind.</w:t>
      </w:r>
    </w:p>
    <w:p>
      <w:r>
        <w:t xml:space="preserve">(4) Der Bürgermeister kann nicht gleichzeitig sonstiger Bediensteter der Gemeinde oder Bürgermeister einer anderen Gemeinde sein.</w:t>
      </w:r>
    </w:p>
    <w:p>
      <w:r>
        <w:rPr>
          <w:color w:val="555555"/>
          <w:sz w:val="17"/>
        </w:rPr>
        <w:t xml:space="preserve">Zitiervorschlag: § 49 SächsGemO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https://recht.nulegal.eu/gesetze/S%C3%A4chsGemO/49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 SächsGemO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