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SächsGDG (Sachsen) — Amtsarztkurs</w:t>
      </w:r>
    </w:p>
    <w:p>
      <w:r>
        <w:rPr>
          <w:color w:val="555555"/>
          <w:sz w:val="18"/>
        </w:rPr>
        <w:t xml:space="preserve">Sächsisches Gesundheitsdienstgesetz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Soziales und Gesellschaftlichen Zusammenhalt erlässt durch Rechtsverordnung Vorschriften über die Durchführung des Amtsarztkurses und zur Prüfung der Qualifikation als Amtsärztin oder Amtsarzt. Dabei sind insbesondere zu regeln:</w:t>
      </w:r>
    </w:p>
    <w:p>
      <w:r>
        <w:t xml:space="preserve">1. die Voraussetzungen für die Zulassung zur Fortbildung,</w:t>
      </w:r>
    </w:p>
    <w:p>
      <w:r>
        <w:t xml:space="preserve">2. das Ziel, der Inhalt, die Dauer und die Ausgestaltung der Fortbildung sowie die Bewertung der Leistungen während der Fortbildung,</w:t>
      </w:r>
    </w:p>
    <w:p>
      <w:r>
        <w:t xml:space="preserve">3. die Bestimmung der Einrichtung, in der die Fortbildung durchgeführt wird,</w:t>
      </w:r>
    </w:p>
    <w:p>
      <w:r>
        <w:t xml:space="preserve">4. die Bildung des Prüfungsausschusses,</w:t>
      </w:r>
    </w:p>
    <w:p>
      <w:r>
        <w:t xml:space="preserve">5. die Art und die Anzahl der Prüfungsleistungen sowie das Prüfungsverfahren einschließlich der Festlegungen des Prüfungsergebnisses unter Berücksichtigung der Leistungen während der Fortbildung,</w:t>
      </w:r>
    </w:p>
    <w:p>
      <w:r>
        <w:t xml:space="preserve">6. die Erteilung eines Zeugnisses über das Bestehen der Prüfung sowie die Möglichkeit, Prüfungsleistungen zu wiederholen,</w:t>
      </w:r>
    </w:p>
    <w:p>
      <w:r>
        <w:t xml:space="preserve">7. die Anerkennung vergleichbarer Fortbildungen in anderen Bundesländern.</w:t>
      </w:r>
    </w:p>
    <w:p>
      <w:r>
        <w:rPr>
          <w:color w:val="555555"/>
          <w:sz w:val="17"/>
        </w:rPr>
        <w:t xml:space="preserve">Zitiervorschlag: § 3 SächsGDG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