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SächsFwAPO (Sachsen) — Feststellung des Gesamtprüfungsergebnisses</w:t>
      </w:r>
    </w:p>
    <w:p>
      <w:r>
        <w:rPr>
          <w:color w:val="555555"/>
          <w:sz w:val="18"/>
        </w:rPr>
        <w:t xml:space="preserve">Sächsische Feuerwehrausbildungs-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Durchschnittspunktzahl der Laufbahnprüfung errechnet sich wie folgt als gewichteter Mittelwert der Gesamtpunktzahl der Prüfungen im Zugführerlehrgang, der Abschlussprüfung sowie den Beurteilungen des Verwaltungspraktikums (Anlage 2 Ausbildungsabschnitt 6) und des Zugführerpraktikums (Anlage 2 Ausbildungsabschnitt 7) nach Anlage 5:</w:t>
      </w:r>
    </w:p>
    <w:p>
      <w:r>
        <w:t xml:space="preserve">Gesamtprüfungsergebnis lfd. Nr. Wertungsfach Prozent</w:t>
      </w:r>
    </w:p>
    <w:p>
      <w:r>
        <w:t xml:space="preserve">1. Zugführerlehrgang 40 Prozent,</w:t>
      </w:r>
    </w:p>
    <w:p>
      <w:r>
        <w:t xml:space="preserve">2. Einschätzung des Ausbildungsabschnittes 6 15 Prozent,</w:t>
      </w:r>
    </w:p>
    <w:p>
      <w:r>
        <w:t xml:space="preserve">3. Einschätzung des Ausbildungsabschnittes 7 15 Prozent,</w:t>
      </w:r>
    </w:p>
    <w:p>
      <w:r>
        <w:t xml:space="preserve">4. der mündlichen Abschlussprüfung 30 Prozent.</w:t>
      </w:r>
    </w:p>
    <w:p>
      <w:r>
        <w:t xml:space="preserve">(2) Aus der Durchschnittspunktzahl nach Absatz 1 ergibt sich nach Anlage 5 die Punktzahl.</w:t>
      </w:r>
    </w:p>
    <w:p>
      <w:r>
        <w:t xml:space="preserve">(3) Die Laufbahnprüfung ist bestanden, wenn die Gesamtleistung des Anwärters nach Absatz 2 mindestens mit fünf Punkten bewertet wird.</w:t>
      </w:r>
    </w:p>
    <w:p>
      <w:r>
        <w:rPr>
          <w:color w:val="555555"/>
          <w:sz w:val="17"/>
        </w:rPr>
        <w:t xml:space="preserve">Zitiervorschlag: § 40 SächsFwAPO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https://recht.nulegal.eu/gesetze/S%C3%A4chsFwAPO/40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SächsFwAPO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