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SächsFwAPO (Sachsen) — Zulassungsvoraussetzungen</w:t>
      </w:r>
    </w:p>
    <w:p>
      <w:r>
        <w:rPr>
          <w:color w:val="555555"/>
          <w:sz w:val="18"/>
        </w:rPr>
        <w:t xml:space="preserve">Sächsische Feuerwehrausbildungs- und 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Zum Vorbereitungsdienst kann zugelassen werden, wer</w:t>
      </w:r>
    </w:p>
    <w:p>
      <w:r>
        <w:t xml:space="preserve">1. die persönlichen Voraussetzungen für die Berufung in das Beamtenverhältnis erfüllt nach § 7 Absatz 1 des Beamtenstatusgesetzes vom 17. Juni 2008 (BGBl. I S. 1010), das zuletzt durch Artikel 10 des Gesetzes vom 20. November 2019 (BGBl. I S. 1626) geändert worden ist, und nach § 4 des Sächsischen Beamtengesetzes vom 18. Dezember 2013 (SächsGVBl. S. 970, 971), das zuletzt durch Artikel 1 des Gesetzes vom 6. Juni 2019 (SächsGVBl. S. 470) geändert worden ist,</w:t>
      </w:r>
    </w:p>
    <w:p>
      <w:r>
        <w:t xml:space="preserve">2. einen geeigneten Bildungsabschluss gemäß Absatz 2, 3 oder Absatz 4 nachweist,</w:t>
      </w:r>
    </w:p>
    <w:p>
      <w:r>
        <w:t xml:space="preserve">3. mindestens 165 Zentimeter groß ist; die Einstellungsbehörde kann in begründeten Einzelfällen Ausnahmen von der Mindestgröße zulassen,</w:t>
      </w:r>
    </w:p>
    <w:p>
      <w:r>
        <w:t xml:space="preserve">4. nach amtsärztlichem Zeugnis über die erforderliche gesundheitliche und körperliche Eignung für den Dienst in der Fachrichtung Feuerwehr verfügt,</w:t>
      </w:r>
    </w:p>
    <w:p>
      <w:r>
        <w:t xml:space="preserve">5. das Deutsche Sportabzeichen in Silber erworben hat,</w:t>
      </w:r>
    </w:p>
    <w:p>
      <w:r>
        <w:t xml:space="preserve">6. aufgrund eines Auswahlverfahrens, insbesondere in den Bereichen Sport, Höhentauglichkeit sowie mündlicher und schriftlicher Ausdruck, nach seinen charakterlichen, geistigen und körperlichen Anlagen für die Übernahme in den Vorbereitungsdienst geeignet erscheint und</w:t>
      </w:r>
    </w:p>
    <w:p>
      <w:r>
        <w:t xml:space="preserve">7. bei der Einstellung in die zweite Einstiegsebene der Laufbahngruppe 1 und in die erste Einstiegsebene der Laufbahngruppe 2 das 32. Lebensjahr, in die zweite Einstiegsebene der Laufbahngruppe 2 das 35. Lebensjahr noch nicht vollendet hat.</w:t>
      </w:r>
    </w:p>
    <w:p>
      <w:r>
        <w:t xml:space="preserve">(2) Bewerber für die zweite Einstiegsebene der Laufbahngruppe 1 müssen außerdem das 18. Lebensjahr vollendet haben sowie</w:t>
      </w:r>
    </w:p>
    <w:p>
      <w:r>
        <w:t xml:space="preserve">1. den Realschulabschluss,</w:t>
      </w:r>
    </w:p>
    <w:p>
      <w:r>
        <w:t xml:space="preserve">2. den Abschluss einer Hauptschule und eine für die Verwendung in der Feuerwehr förderliche abgeschlossene Berufsausbildung oder</w:t>
      </w:r>
    </w:p>
    <w:p>
      <w:r>
        <w:t xml:space="preserve">3. einen als gleichwertig anerkannten Bildungsstand</w:t>
      </w:r>
    </w:p>
    <w:p>
      <w:r>
        <w:t xml:space="preserve">nachweisen.</w:t>
      </w:r>
    </w:p>
    <w:p>
      <w:r>
        <w:t xml:space="preserve">(3) Bewerber für die erste Einstiegsebene der Laufbahngruppe 2 müssen außerdem ein mit einem Bachelor oder diesem entsprechenden Diplomgrad abgeschlossenes Hochschulstudium in einer technischen oder naturwissenschaftlichen Fachrichtung nachweisen.</w:t>
      </w:r>
    </w:p>
    <w:p>
      <w:r>
        <w:t xml:space="preserve">(4) Bewerber für die zweite Einstiegsebene der Laufbahngruppe 2 müssen außerdem ein mit einem Mastergrad oder diesem entsprechenden Diplomgrad abgeschlossenes Hochschulstudium einer technischen oder naturwissenschaftlichen Fachrichtung nachweisen.</w:t>
      </w:r>
    </w:p>
    <w:p>
      <w:r>
        <w:rPr>
          <w:color w:val="555555"/>
          <w:sz w:val="17"/>
        </w:rPr>
        <w:t xml:space="preserve">Zitiervorschlag: § 3 SächsFwAPO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https://recht.nulegal.eu/gesetze/S%C3%A4chsFwAPO/3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