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SächsFuttMSachkVO (Sachsen) — Wiederholung der Prüfung</w:t>
      </w:r>
    </w:p>
    <w:p>
      <w:r>
        <w:rPr>
          <w:color w:val="555555"/>
          <w:sz w:val="18"/>
        </w:rPr>
        <w:t xml:space="preserve">Sächsische Futtermittelsachkundeverordnung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die Prüfung nicht bestanden hat, kann sie einmal wiederholen.</w:t>
      </w:r>
    </w:p>
    <w:p>
      <w:r>
        <w:t xml:space="preserve">(2) Auf Verlangen des Prüflings sind auf die Wiederholungsprüfung anzurechnen:</w:t>
      </w:r>
    </w:p>
    <w:p>
      <w:r>
        <w:t xml:space="preserve">1. die Aufsichtsarbeiten, wenn der Mittelwert der Bewertungen mindestens 5,00 Punkte beträgt,</w:t>
      </w:r>
    </w:p>
    <w:p>
      <w:r>
        <w:t xml:space="preserve">2. die praktische Prüfung, wenn sie mit mindestens 5,00 Punkten bewertet worden ist.</w:t>
      </w:r>
    </w:p>
    <w:p>
      <w:r>
        <w:rPr>
          <w:color w:val="555555"/>
          <w:sz w:val="17"/>
        </w:rPr>
        <w:t xml:space="preserve">Zitiervorschlag: § 10 SächsFuttMSachkVO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https://recht.nulegal.eu/gesetze/S%C3%A4chsFuttMSachkVO/10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SächsFuttMSachkVO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