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SächsFischG (Sachsen) — Erlöschen des Pachtvertrags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Pachtvertrag mit einer einzelnen natürlichen Person erlischt, wenn</w:t>
      </w:r>
    </w:p>
    <w:p>
      <w:r>
        <w:t xml:space="preserve">1. dem Pächter der Fischereischein unanfechtbar entzogen worden ist,</w:t>
      </w:r>
    </w:p>
    <w:p>
      <w:r>
        <w:t xml:space="preserve">2. der Pächter nicht innerhalb einer Frist von drei Monaten nach Ablauf der Gültigkeit seines Fischereischeins die Erteilung eines neuen Fischereischeins beantragt hat,</w:t>
      </w:r>
    </w:p>
    <w:p>
      <w:r>
        <w:t xml:space="preserve">3. der Antrag des Pächters auf Erteilung eines neuen Fischereischeins unanfechtbar abgelehnt worden ist oder</w:t>
      </w:r>
    </w:p>
    <w:p>
      <w:r>
        <w:t xml:space="preserve">4. vier Monate nach dem Tod des Pächters keiner der Erben einen Fischereischein besitzt.</w:t>
      </w:r>
    </w:p>
    <w:p>
      <w:r>
        <w:t xml:space="preserve">Zur Vermeidung unbilliger Härten kann die Fischereibehörde in den Fällen des Satzes 1 Nr. 4 die Frist um weitere sechs Monate verlängern.</w:t>
      </w:r>
    </w:p>
    <w:p>
      <w:r>
        <w:rPr>
          <w:color w:val="555555"/>
          <w:sz w:val="17"/>
        </w:rPr>
        <w:t xml:space="preserve">Zitiervorschlag: § 18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SächsFischG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