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SächsFöDaG (Sachsen)</w:t>
      </w:r>
    </w:p>
    <w:p>
      <w:r>
        <w:rPr>
          <w:color w:val="555555"/>
          <w:sz w:val="18"/>
        </w:rPr>
        <w:t xml:space="preserve">Gesetz über Fördermitteldatenbanken im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19. Mai 1999 das folgende Gesetz beschlossen:</w:t>
      </w:r>
    </w:p>
    <w:p>
      <w:r>
        <w:rPr>
          <w:color w:val="555555"/>
          <w:sz w:val="17"/>
        </w:rPr>
        <w:t xml:space="preserve">Zitiervorschlag: Eingangsformel SächsFöDaG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https://recht.nulegal.eu/gesetze/S%C3%A4chsF%C3%B6DaG/eingangsformel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