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SächsEMAVO (Sachsen) — Allgemeine Voraussetzungen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 erhalten eine Zulage für Tauchertätigkeiten. Tauchertätigkeiten im Sinne von Satz 1 sind Übungen oder Arbeiten im Wasser</w:t>
      </w:r>
    </w:p>
    <w:p>
      <w:r>
        <w:t xml:space="preserve">1. im Taucheranzug ohne Helm oder ohne Tauchgerät,</w:t>
      </w:r>
    </w:p>
    <w:p>
      <w:r>
        <w:t xml:space="preserve">2. mit Helm oder Tauchgerät.</w:t>
      </w:r>
    </w:p>
    <w:p>
      <w:r>
        <w:t xml:space="preserve">Zu den Tauchertätigkeiten gehören auch Übungen oder Arbeiten in Pressluft (Druckkammern).</w:t>
      </w:r>
    </w:p>
    <w:p>
      <w:r>
        <w:rPr>
          <w:color w:val="555555"/>
          <w:sz w:val="17"/>
        </w:rPr>
        <w:t xml:space="preserve">Zitiervorschlag: § 9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