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SächsEMAVO (Sachsen) — Bereiche mit vergütungsfähiger Mehrarbeit</w:t>
      </w:r>
    </w:p>
    <w:p>
      <w:r>
        <w:rPr>
          <w:color w:val="555555"/>
          <w:sz w:val="18"/>
        </w:rPr>
        <w:t xml:space="preserve">Sächsische Erschwerniszulagen- und Mehrarbeitsvergütungsverordnung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Vergütung wird in folgenden Bereichen gewährt:</w:t>
      </w:r>
    </w:p>
    <w:p>
      <w:r>
        <w:t xml:space="preserve">1. im polizeilichen Vollzugsdienst,</w:t>
      </w:r>
    </w:p>
    <w:p>
      <w:r>
        <w:t xml:space="preserve">2. im Einsatzdienst der Feuerwehr und</w:t>
      </w:r>
    </w:p>
    <w:p>
      <w:r>
        <w:t xml:space="preserve">3. im Schuldienst als Lehrkraft für Unterrichtstätigkeit.</w:t>
      </w:r>
    </w:p>
    <w:p>
      <w:r>
        <w:t xml:space="preserve">(2) In anderen Bereichen wird eine Vergütung gewährt, soweit Mehrarbeit im Rahmen eines</w:t>
      </w:r>
    </w:p>
    <w:p>
      <w:r>
        <w:t xml:space="preserve">1. Bereitschaftsdienstes,</w:t>
      </w:r>
    </w:p>
    <w:p>
      <w:r>
        <w:t xml:space="preserve">2. Schichtdienstes,</w:t>
      </w:r>
    </w:p>
    <w:p>
      <w:r>
        <w:t xml:space="preserve">3. allgemein geltenden besonderen Dienstplans, wenn ihn die Eigenart des Dienstes erfordert,</w:t>
      </w:r>
    </w:p>
    <w:p>
      <w:r>
        <w:t xml:space="preserve">4. Dienstes, der ausschließlich aus gleichartigen, im Wesentlichen die gleiche Arbeitszeit erfordernden Arbeitsvorgängen besteht, für die der Dienstherr Richtwerte eingeführt hat oder</w:t>
      </w:r>
    </w:p>
    <w:p>
      <w:r>
        <w:t xml:space="preserve">5. Dienstes zur Herbeiführung eines im öffentlichen Interesse liegenden unaufschiebbaren oder termingebundenen Ergebnisses</w:t>
      </w:r>
    </w:p>
    <w:p>
      <w:r>
        <w:t xml:space="preserve">geleistet wird.</w:t>
      </w:r>
    </w:p>
    <w:p>
      <w:r>
        <w:t xml:space="preserve">(3) Eine Vergütung wird nicht neben Auslandsbesoldung nach § 64 des Sächsischen Besoldungsgesetzes gewährt.</w:t>
      </w:r>
    </w:p>
    <w:p>
      <w:r>
        <w:rPr>
          <w:color w:val="555555"/>
          <w:sz w:val="17"/>
        </w:rPr>
        <w:t xml:space="preserve">Zitiervorschlag: § 16 SächsEMAVO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https://recht.nulegal.eu/gesetze/S%C3%A4chsEMAVO/16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