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SächsDSUG (Sachsen) — Verarbeitung besonderer Kategorien personenbezogener Daten</w:t>
      </w:r>
    </w:p>
    <w:p>
      <w:r>
        <w:rPr>
          <w:color w:val="555555"/>
          <w:sz w:val="18"/>
        </w:rPr>
        <w:t xml:space="preserve">Sächsisches Datenschutz-Umsetzungsgesetz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Verarbeitung besonderer Kategorien personenbezogener Daten ist nur zulässig, wenn sie zur Aufgabenerfüllung unbedingt erforderlich ist und</w:t>
      </w:r>
    </w:p>
    <w:p>
      <w:r>
        <w:t xml:space="preserve">1. in einer Rechtsvorschrift vorgesehen ist,</w:t>
      </w:r>
    </w:p>
    <w:p>
      <w:r>
        <w:t xml:space="preserve">2. der Wahrung lebenswichtiger Interessen der betroffenen oder einer anderen natürlichen Person dient oder</w:t>
      </w:r>
    </w:p>
    <w:p>
      <w:r>
        <w:t xml:space="preserve">3. sich auf Daten bezieht, die die betroffene Person offensichtlich öffentlich gemacht hat.</w:t>
      </w:r>
    </w:p>
    <w:p>
      <w:r>
        <w:t xml:space="preserve">(2) Werden besondere Kategorien personenbezogener Daten verarbeitet, sind geeignete Garantien für die Rechtsgüter der betroffenen Personen vorzusehen. Geeignete Garantien können insbesondere sein:</w:t>
      </w:r>
    </w:p>
    <w:p>
      <w:r>
        <w:t xml:space="preserve">1. spezifische Anforderungen an die Datensicherheit oder die Datenschutzkontrolle,</w:t>
      </w:r>
    </w:p>
    <w:p>
      <w:r>
        <w:t xml:space="preserve">2. die Festlegung von besonderen Aussonderungsprüffristen,</w:t>
      </w:r>
    </w:p>
    <w:p>
      <w:r>
        <w:t xml:space="preserve">3. die Sensibilisierung der an Verarbeitungsvorgängen Beteiligten,</w:t>
      </w:r>
    </w:p>
    <w:p>
      <w:r>
        <w:t xml:space="preserve">4. die Beschränkung des Zugangs zu den personenbezogenen Daten innerhalb der verantwortlichen Stelle,</w:t>
      </w:r>
    </w:p>
    <w:p>
      <w:r>
        <w:t xml:space="preserve">5. die von anderen Daten getrennte Verarbeitung,</w:t>
      </w:r>
    </w:p>
    <w:p>
      <w:r>
        <w:t xml:space="preserve">6. die Pseudonymisierung personenbezogener Daten,</w:t>
      </w:r>
    </w:p>
    <w:p>
      <w:r>
        <w:t xml:space="preserve">7. die Verschlüsselung personenbezogener Daten oder</w:t>
      </w:r>
    </w:p>
    <w:p>
      <w:r>
        <w:t xml:space="preserve">8. spezifische Verfahrensregelungen, die im Fall einer Übermittlung oder Verarbeitung für andere Zwecke die Rechtmäßigkeit der Verarbeitung sicherstellen.</w:t>
      </w:r>
    </w:p>
    <w:p>
      <w:r>
        <w:rPr>
          <w:color w:val="555555"/>
          <w:sz w:val="17"/>
        </w:rPr>
        <w:t xml:space="preserve">Zitiervorschlag: § 4 SächsDSUG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https://recht.nulegal.eu/gesetze/S%C3%A4chsDSUG/4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