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SächsDSDG (Sachsen) — Kostenerhebung</w:t>
      </w:r>
    </w:p>
    <w:p>
      <w:r>
        <w:rPr>
          <w:color w:val="555555"/>
          <w:sz w:val="18"/>
        </w:rPr>
        <w:t xml:space="preserve">Sächsisches Datenschutzdurchführungsgesetz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Sächsische Datenschutzbeauftragte kann unbeschadet des Artikels 57 Absatz 3 der Verordnung (EU) 2016/679 für Amtshandlungen und sonstige öffentlich-rechtliche Leistungen nach der Verordnung (EU) 2016/679 und dem Bundesdatenschutzgesetz Gebühren und Auslagen (Kosten) erheben. Die Kosten fließen dem Freistaat Sachsen zu.</w:t>
      </w:r>
    </w:p>
    <w:p>
      <w:r>
        <w:t xml:space="preserve">(2) Die Staatsregierung wird ermächtigt, die gebührenpflichtigen Tatbestände und Gebührensätze im Einvernehmen mit dem Sächsischen Datenschutzbeauftragten durch Rechtsverordnung festzulegen. Für Amtshandlungen und sonstige öffentlich-rechtliche Leistungen nach der Verordnung (EU) 2016/679 und dem Bundesdatenschutzgesetz , die nicht in einer Rechtsverordnung nach Satz 1 enthalten sind, wird eine Verwaltungsgebühr erhoben, die nach in der Rechtsverordnung bewerteten vergleichbaren Amtshandlungen zu bemessen ist. Fehlt eine vergleichbare Amtshandlung, wird eine Verwaltungsgebühr in Höhe von 5 bis 25 000 Euro erhoben.</w:t>
      </w:r>
    </w:p>
    <w:p>
      <w:r>
        <w:t xml:space="preserve">(3) Kosten für Untersuchungen nach Artikel 57 Absatz 1 Buchstabe f und h der Verordnung (EU) 2016/679 werden nur erhoben, wenn ein Verstoß gegen die Verordnung (EU) 2016/679, das Bundesdatenschutzgesetz oder eine andere Bestimmung über den Datenschutz festgestellt wird. Untersuchungen oder Beratungen einfacher Art und die Beratung nicht-öffentlicher Stellen ohne Gewinnerzielungsabsicht sind kostenfrei.</w:t>
      </w:r>
    </w:p>
    <w:p>
      <w:r>
        <w:t xml:space="preserve">(4) Die Höhe der Verwaltungsgebühr ist nach dem Verwaltungsaufwand und der Bedeutung der Angelegenheit für die Beteiligten zu bemessen.</w:t>
      </w:r>
    </w:p>
    <w:p>
      <w:r>
        <w:t xml:space="preserve">(5) Der Sächsische Datenschutzbeauftragte entscheidet in eigener Verantwortung über die Ermäßigung oder Befreiung von Kosten, soweit dies aus Gründen der Billigkeit oder aus öffentlichem Interesse geboten ist. Im Übrigen finden § 3 Absatz 4 bis 6, § 7 Absatz 1, 2 und 4, §§ 9, 12, 13, 15, 16, 17 Absatz 1 Satz 6, Absatz 3 bis 5, §§ 18, 19, 21 bis 24 des Sächsischen Verwaltungskostengesetzes vom 5. April 2019 (SächsGVBl. S. 245), in der jeweils geltenden Fassung, entsprechende Anwendung.</w:t>
      </w:r>
    </w:p>
    <w:p>
      <w:r>
        <w:rPr>
          <w:color w:val="555555"/>
          <w:sz w:val="17"/>
        </w:rPr>
        <w:t xml:space="preserve">Zitiervorschlag: § 21 SächsDSDG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https://recht.nulegal.eu/gesetze/S%C3%A4chsDSDG/21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