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SächsDSDG (Sachsen) — Verarbeitung personenbezogener Daten zu wissenschaftlichen oder historischen Forschungszwecken</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Verarbeitung personenbezogener Daten einschließlich solcher nach Artikel 9 Absatz 1 der Verordnung (EU) 2016/679 zu wissenschaftlichen oder historischen Forschungszwecken ist zulässig, soweit dies für die Durchführung der wissenschaftlichen oder historischen Forschung erforderlich ist, insbesondere der Zweck der Forschung auf andere Weise nicht oder nur mit unverhältnismäßigem Aufwand erreicht werden kann, und wenn das öffentliche, insbesondere das wissenschaftliche oder historische Interesse an der Durchführung des Forschungsvorhabens das Interesse der betroffenen Person am Unterbleiben der Verarbeitung überwiegt.</w:t>
      </w:r>
    </w:p>
    <w:p>
      <w:r>
        <w:t xml:space="preserve">(2) § 11 Absatz 2 gilt entsprechend. Ergänzend dazu sind, soweit es der Forschungszweck erlaubt, die Merkmale, mit deren Hilfe ein Personenbezug hergestellt werden kann, getrennt zu speichern; die Merkmale sind zu löschen, sobald der Forschungszweck dies zulässt.</w:t>
      </w:r>
    </w:p>
    <w:p>
      <w:r>
        <w:t xml:space="preserve">(3) Soweit die Vorschriften dieses Gesetzes auf den Empfänger der Daten keine Anwendung finden, dürfen diesem nur personenbezogene Daten übermittelt werden, wenn sich der Empfänger verpflichtet, die übermittelten Daten nur zu Forschungszwecken zu verarbeiten und die Vorschriften der Absätze 2 und 4 einzuhalten.</w:t>
      </w:r>
    </w:p>
    <w:p>
      <w:r>
        <w:t xml:space="preserve">(4) Die wissenschaftliche oder historische Forschung betreibenden Stellen dürfen unbeschadet des Artikels 6 Absatz 1 Buchstabe a der Verordnung (EU) 2016/679 personenbezogene Daten nur veröffentlichen, soweit dies für die Darstellung von Forschungsergebnissen über Ereignisse der Zeitgeschichte unerlässlich ist und überwiegende schutzwürdige Interessen der betroffenen Person nicht entgegenstehen.</w:t>
      </w:r>
    </w:p>
    <w:p>
      <w:r>
        <w:t xml:space="preserve">(5) Die Rechte auf Auskunft nach Artikel 15 der Verordnung (EU) 2016/679, auf Berichtigung nach Artikel 16 der Verordnung (EU) 2016/679, auf Einschränkung der Verarbeitung nach Artikel 18 der Verordnung (EU) 2016/679 und auf Widerspruch nach Artikel 21 der Verordnung (EU) 2016/679 bestehen nicht, soweit die Wahrnehmung dieser Rechte die spezifischen Forschungszwecke unmöglich machen oder ernsthaft beeinträchtigen würde und die Beschränkung für die Erfüllung der Forschungszwecke notwendig ist.</w:t>
      </w:r>
    </w:p>
    <w:p>
      <w:r>
        <w:rPr>
          <w:color w:val="555555"/>
          <w:sz w:val="17"/>
        </w:rPr>
        <w:t xml:space="preserve">Zitiervorschlag: § 12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