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85 SächsDG (Sachsen) — Widerspruchsverfahren</w:t>
      </w:r>
    </w:p>
    <w:p>
      <w:r>
        <w:rPr>
          <w:color w:val="555555"/>
          <w:sz w:val="18"/>
        </w:rPr>
        <w:t xml:space="preserve">Sächsisches Disziplinargesetz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das Widerspruchsverfahren der Beamtin oder des Beamten einer Gemeinde, eines Landkreises oder eines Verwaltungs- oder Zweckverbandes ist § 41 Absatz 1 Satz 2 nicht anzuwenden.</w:t>
      </w:r>
    </w:p>
    <w:p>
      <w:r>
        <w:t xml:space="preserve">(2) Den Widerspruchsbescheid erlässt die Rechtsaufsichtsbehörde. Hat sie die angefochtene Entscheidung erlassen, erlässt den Widerspruchsbescheid die obere Rechtsaufsichtsbehörde. Hat diese die angefochtene Entscheidung erlassen, erlässt sie auch den Widerspruchsbescheid.</w:t>
      </w:r>
    </w:p>
    <w:p>
      <w:r>
        <w:rPr>
          <w:color w:val="555555"/>
          <w:sz w:val="17"/>
        </w:rPr>
        <w:t xml:space="preserve">Zitiervorschlag: § 85 SächsDG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https://recht.nulegal.eu/gesetze/S%C3%A4chsDG/85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