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SächsDG (Sachsen) — Ergänzende Anwendung des Verwaltungsverfahrensgesetzes und der Verwaltungsgerichtsordnung</w:t>
      </w:r>
    </w:p>
    <w:p>
      <w:r>
        <w:rPr>
          <w:color w:val="555555"/>
          <w:sz w:val="18"/>
        </w:rPr>
        <w:t xml:space="preserve">Sächsisches Disziplinargesetz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Zur Ergänzung dieses Gesetzes sind die Bestimmungen des Gesetzes zur Regelung des Verwaltungsverfahrens- und des Verwaltungszustellungsrechts für den Freistaat Sachsen vom 19. Mai 2010 (SächsGVBl. S. 142), das durch Artikel 8 des Gesetzes vom 31. Januar 2024 (SächsGVBl. S. 83) geändert worden ist, in Verbindung mit dem Verwaltungsverfahrensgesetz in der Fassung der Bekanntmachung vom 23. Januar 2003 (BGBl. I S. 102), das zuletzt durch Artikel 1 des Gesetzes vom 4. Dezember 2023 (BGBl. 2023 I Nr. 344) geändert worden ist, und der Verwaltungsgerichtsordnung in der Fassung der Bekanntmachung vom 19. März 1991 (BGBl. I S. 686), die zuletzt durch Artikel 11 des Gesetzes vom 22. Dezember 2023 (BGBl. 2023 I Nr. 409) geändert worden ist, in den jeweils geltenden Fassungen, entsprechend anzuwenden, soweit sie nicht zu den Bestimmungen dieses Gesetzes in Widerspruch stehen oder in diesem Gesetz etwas anderes bestimmt ist.</w:t>
      </w:r>
    </w:p>
    <w:p>
      <w:r>
        <w:rPr>
          <w:color w:val="555555"/>
          <w:sz w:val="17"/>
        </w:rPr>
        <w:t xml:space="preserve">Zitiervorschlag: § 3 SächsDG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https://recht.nulegal.eu/gesetze/S%C3%A4chsDG/3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