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SächsDG (Sachsen) — Protokoll</w:t>
      </w:r>
    </w:p>
    <w:p>
      <w:r>
        <w:rPr>
          <w:color w:val="555555"/>
          <w:sz w:val="18"/>
        </w:rPr>
        <w:t xml:space="preserve">Sächsisches Disziplinargesetz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Über Anhörungen der Beamtin oder des Beamten und Beweiserhebungen sind Protokolle aufzunehmen. § 168a der Strafprozessordnung gilt entsprechend. Bei der Einholung von schriftlichen dienstlichen Auskünften sowie bei der Beiziehung von Urkunden und Akten genügt die Anfertigung eines Aktenvermerks.</w:t>
      </w:r>
    </w:p>
    <w:p>
      <w:r>
        <w:rPr>
          <w:color w:val="555555"/>
          <w:sz w:val="17"/>
        </w:rPr>
        <w:t xml:space="preserve">Zitiervorschlag: § 28 SächsDG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https://recht.nulegal.eu/gesetze/S%C3%A4chsDG/28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