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SächsBhVO (Sachsen)</w:t>
      </w:r>
    </w:p>
    <w:p>
      <w:r>
        <w:rPr>
          <w:color w:val="555555"/>
          <w:sz w:val="18"/>
        </w:rPr>
        <w:t xml:space="preserve">Sächsische Beihilfeverordnung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berichtigt am 24.11.2016 (SächsGVBl. S. 609)</w:t>
      </w:r>
    </w:p>
    <w:p>
      <w:r>
        <w:rPr>
          <w:color w:val="555555"/>
          <w:sz w:val="17"/>
        </w:rPr>
        <w:t xml:space="preserve">Zitiervorschlag: Eingangsformel SächsBhVO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https://recht.nulegal.eu/gesetze/S%C3%A4chsBhVO/eingangsformel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SächsBhVO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