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SächsBhVO (Sachsen) — Konkurrenzen</w:t>
      </w:r>
    </w:p>
    <w:p>
      <w:r>
        <w:rPr>
          <w:color w:val="555555"/>
          <w:sz w:val="18"/>
        </w:rPr>
        <w:t xml:space="preserve">Sächsische Beihilfeverordnung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Beihilfeberechtigung aus einem aktiven Dienstverhältnis auf Grund beamtenrechtlicher Vorschriften schließt eine Beihilfeberechtigung aufgrund eines Versorgungsanspruchs aus. Die Beihilfeberechtigung auf Grund eines nach beamtenrechtlichen Vorschriften zustehenden Versorgungsanspruchs schließt die Beihilfeberechtigung auf Grund früherer Versorgungsansprüche aus. Satz 2 gilt nicht, wenn der frühere Versorgungsanspruch aus einem eigenen Dienstverhältnis folgt.</w:t>
      </w:r>
    </w:p>
    <w:p>
      <w:r>
        <w:t xml:space="preserve">(2) Beihilfe wird nicht für Aufwendungen berücksichtigungsfähiger Angehöriger gewährt, wenn diese aufgrund eines Dienstverhältnisses oder eines zustehenden Versorgungsanspruchs nach beamtenrechtlichen Vorschriften selbst beihilfeberechtigt sind oder Leistungen der Krankenfürsorge in entsprechender Anwendung der Beihilferegelungen des Bundes oder eines anderen Landes erhalten.</w:t>
      </w:r>
    </w:p>
    <w:p>
      <w:r>
        <w:t xml:space="preserve">(3) Der Beihilfeberechtigung nach beamtenrechtlichen Vorschriften steht der Anspruch auf Fürsorgeleistungen nach den in § 80 Absatz 3 des Sächsischen Beamtengesetzes genannten Gesetzen gleich.</w:t>
      </w:r>
    </w:p>
    <w:p>
      <w:r>
        <w:t xml:space="preserve">(4) Die Beihilfeberechtigung aufgrund privatrechtlicher Rechtsbeziehungen nach Regelungen, die dieser Verordnung im Wesentlichen vergleichbar sind, geht der Beihilfeberechtigung aufgrund eines Versorgungsanspruchs und der Berücksichtigungsfähigkeit nach § 2 vor.</w:t>
      </w:r>
    </w:p>
    <w:p>
      <w:r>
        <w:t xml:space="preserve">(5) Ist ein berücksichtigungsfähiges Kind bei mehreren beihilfeberechtigten Personen berücksichtigungsfähig, wird Beihilfe für Aufwendungen dieses Kindes jeweils nur der beihilfeberechtigten Person gewährt, die den in § 2 Absatz 1 genannten Familienzuschlag, den Auslandszuschlag nach § 2 Absatz 2 oder vergleichbare Leistungen für dieses Kind erhält. Dies gilt auch in den Fällen des § 80 Absatz 2 Satz 2 Nummer 2 bis 5 des Sächsischen Beamtengesetzes , wenn die beihilfeberechtigte Person vor Beginn der Freistellung den Familienzuschlag erhalten hat oder erhalten hätte.</w:t>
      </w:r>
    </w:p>
    <w:p>
      <w:r>
        <w:rPr>
          <w:color w:val="555555"/>
          <w:sz w:val="17"/>
        </w:rPr>
        <w:t xml:space="preserve">Zitiervorschlag: § 3 SächsBhVO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https://recht.nulegal.eu/gesetze/S%C3%A4chsBhVO/3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SächsBhVO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