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SächsBhVO (Sachsen) — Psychotherapeutische Leistungen</w:t>
      </w:r>
    </w:p>
    <w:p>
      <w:r>
        <w:rPr>
          <w:color w:val="555555"/>
          <w:sz w:val="18"/>
        </w:rPr>
        <w:t xml:space="preserve">Sächsische Beihilfeverordnung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Psychotherapeutische Leistungen umfassen ambulante Leistungen der psychoanalytisch begründeten Verfahren, der Verhaltenstherapie, der Systemischen Therapie, der psychotherapeutischen Akutbehandlung und der psychosomatischen Grundversorgung.</w:t>
      </w:r>
    </w:p>
    <w:p>
      <w:r>
        <w:t xml:space="preserve">(2) Aufwendungen für Leistungen nach Absatz 1 sind nach Maßgabe der Absätze 2 bis 4 sowie der §§ 16a bis 19 beihilfefähig, soweit und solange eine seelische Krankheit mit einer der folgenden Indikationen vorliegt:</w:t>
      </w:r>
    </w:p>
    <w:p>
      <w:r>
        <w:t xml:space="preserve">1. affektive Störung, insbesondere depressive Episoden, rezidivierende depressive Störung und Dysthymie,</w:t>
      </w:r>
    </w:p>
    <w:p>
      <w:r>
        <w:t xml:space="preserve">2. Angststörung und Zwangsstörung,</w:t>
      </w:r>
    </w:p>
    <w:p>
      <w:r>
        <w:t xml:space="preserve">3. somatoforme Störung und dissoziative Störung, insbesondere Konversionsstörung,</w:t>
      </w:r>
    </w:p>
    <w:p>
      <w:r>
        <w:t xml:space="preserve">4. Anpassungsstörung und Reaktion auf schwere Belastungen,</w:t>
      </w:r>
    </w:p>
    <w:p>
      <w:r>
        <w:t xml:space="preserve">5. Essstörung,</w:t>
      </w:r>
    </w:p>
    <w:p>
      <w:r>
        <w:t xml:space="preserve">6. nichtorganische Schlafstörung,</w:t>
      </w:r>
    </w:p>
    <w:p>
      <w:r>
        <w:t xml:space="preserve">7. sexuelle Funktionsstörung,</w:t>
      </w:r>
    </w:p>
    <w:p>
      <w:r>
        <w:t xml:space="preserve">8. Persönlichkeitsstörung und Verhaltensstörung oder</w:t>
      </w:r>
    </w:p>
    <w:p>
      <w:r>
        <w:t xml:space="preserve">9. Verhaltensstörung und emotionale Störung mit Beginn in der Kindheit und Jugend.</w:t>
      </w:r>
    </w:p>
    <w:p>
      <w:r>
        <w:t xml:space="preserve">Zudem muss die Behandlungsdauer pro Sitzung mindestens 50 Minuten bei einer Einzelbehandlung, auch unter Einbeziehung von Bezugspersonen, mindestens 100 Minuten bei einer Gruppenbehandlung und mindestens 50 Minuten im Rahmen der Systemischen Therapie mit relevanten Bezugspersonen aus Familie oder sozialem Umfeld (Mehrpersonensetting) umfassen.</w:t>
      </w:r>
    </w:p>
    <w:p>
      <w:r>
        <w:t xml:space="preserve">(3) Neben oder nach einer somatischen ärztlichen Behandlung von Krankheiten oder deren Auswirkungen sind die in Absatz 1 genannten Behandlungsformen dem Grunde nach beihilfefähig, wenn psychische Faktoren einen wesentlichen pathogenetischen Anteil daran haben und sich ein Ansatz für die Anwendung einer Psychotherapie bietet. Indikationen hierfür sind insbesondere:</w:t>
      </w:r>
    </w:p>
    <w:p>
      <w:r>
        <w:t xml:space="preserve">1. psychische Störungen und Verhaltensstörungen durch psychotrope Substanzen, im Fall einer Abhängigkeit nur, wenn Suchtmittelfreiheit oder Abstinenz erreicht ist oder innerhalb von zehn Sitzungen erreicht werden kann,</w:t>
      </w:r>
    </w:p>
    <w:p>
      <w:r>
        <w:t xml:space="preserve">2. psychische Störungen und Verhaltensstörungen durch Opioide und gleichzeitige stabile substitutionsgestützte Behandlung im Zustand der Beigebrauchsfreiheit,</w:t>
      </w:r>
    </w:p>
    <w:p>
      <w:r>
        <w:t xml:space="preserve">3. seelische Krankheiten aufgrund frühkindlicher emotionaler Mangelzustände oder tiefgreifender Entwicklungsstörungen; in Ausnahmefällen auch seelische Krankheiten, die im Zusammenhang mit frühkindlichen körperlichen Schädigungen oder Fehlbildungen stehen,</w:t>
      </w:r>
    </w:p>
    <w:p>
      <w:r>
        <w:t xml:space="preserve">4. seelische Krankheiten als Folge schwerer chronischer Krankheitsverläufe und</w:t>
      </w:r>
    </w:p>
    <w:p>
      <w:r>
        <w:t xml:space="preserve">5. schizophrene und affektive psychotische Störungen.</w:t>
      </w:r>
    </w:p>
    <w:p>
      <w:r>
        <w:t xml:space="preserve">(4) Wird die psychotherapeutische Behandlung durch eine Psychologische Psychotherapeutin, einen Psychologischen Psychotherapeuten, eine Kinder- und Jugendlichenpsychotherapeutin oder einen Kinder- und Jugendlichenpsychotherapeuten (Psychotherapeutin oder Psychotherapeut) durchgeführt, sind die Aufwendungen beihilfefähig, wenn eine ärztliche somatische Abklärung erfolgt ist. Diese muss spätestens nach den probatorischen Sitzungen oder einer psychotherapeutischen Akutbehandlung erfolgen. Die Abklärung ist bei Einleitung des Begutachtungsverfahrens nach § 16a Absatz 6 Satz 2 in einem ärztlichen Konsiliarbericht schriftlich oder elektronisch zu bestätigen.</w:t>
      </w:r>
    </w:p>
    <w:p>
      <w:r>
        <w:rPr>
          <w:color w:val="555555"/>
          <w:sz w:val="17"/>
        </w:rPr>
        <w:t xml:space="preserve">Zitiervorschlag: § 16 SächsBhVO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https://recht.nulegal.eu/gesetze/S%C3%A4chsBhVO/16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SächsBhVO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