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SächsBeurtVO (Sachsen) — Formulare zu den dienstlichen Beurteilungen und dem Beurteilungsbeitrag</w:t>
      </w:r>
    </w:p>
    <w:p>
      <w:r>
        <w:rPr>
          <w:color w:val="555555"/>
          <w:sz w:val="18"/>
        </w:rPr>
        <w:t xml:space="preserve">Sächsische Beurteilungsverordnung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dienstlichen Beurteilungen und Beurteilungsbeiträge ist das jeweils nach den Anlagen 2 bis 5 vorgesehene Formular zu verwenden.</w:t>
      </w:r>
    </w:p>
    <w:p>
      <w:r>
        <w:rPr>
          <w:color w:val="555555"/>
          <w:sz w:val="17"/>
        </w:rPr>
        <w:t xml:space="preserve">Zitiervorschlag: § 7 SächsBeurtVO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https://recht.nulegal.eu/gesetze/S%C3%A4chsBeurtVO/7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