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SächsBergMarkAPO (Sachsen) — Einstellung und Dienstbezeichnung</w:t>
      </w:r>
    </w:p>
    <w:p>
      <w:r>
        <w:rPr>
          <w:color w:val="555555"/>
          <w:sz w:val="18"/>
        </w:rPr>
        <w:t xml:space="preserve">Sächsische Ausbildungs- und Prüfungsordnung Bergfach und Markscheidefach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Einstellung erfolgt unter Berufung in das Beamtenverhältnis auf Widerruf. Die Beamten führen die Bezeichnung „Bergreferendarin“ oder „Bergreferendar“.</w:t>
      </w:r>
    </w:p>
    <w:p>
      <w:r>
        <w:t xml:space="preserve">(2) Der Vorbereitungsdienst kann abweichend von Absatz 1 Satz 1 auch in einem öffentlich-rechtlichen Ausbildungsverhältnis gemäß § 18 Absatz 2 Satz 1 des Sächsischen Beamtengesetzes geleistet werden. Die Bezeichnung nach Absatz 1 Satz 2 gilt auch bei einer Einstellung in ein öffentlich-rechtliches Ausbildungsverhältnis.</w:t>
      </w:r>
    </w:p>
    <w:p>
      <w:r>
        <w:rPr>
          <w:color w:val="555555"/>
          <w:sz w:val="17"/>
        </w:rPr>
        <w:t xml:space="preserve">Zitiervorschlag: § 6 SächsBergMarkAPO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https://recht.nulegal.eu/gesetze/S%C3%A4chsBergMarkAPO/6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