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SächsBergMarkAPO (Sachsen) — Einstellung in den Vorbereitungsdienst</w:t>
      </w:r>
    </w:p>
    <w:p>
      <w:r>
        <w:rPr>
          <w:color w:val="555555"/>
          <w:sz w:val="18"/>
        </w:rPr>
        <w:t xml:space="preserve">Sächsische Ausbildungs- und Prüfungsordnung Bergfach und Markscheidefach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in den Vorbereitungsdienst für Aufgaben im Bergfach setzt voraus:</w:t>
      </w:r>
    </w:p>
    <w:p>
      <w:r>
        <w:t xml:space="preserve">1. ein mit einem Diplom abgeschlossenes Studium in der Studienrichtung Bergbau oder einer ähnlich geeigneten technischen Studienrichtung oder</w:t>
      </w:r>
    </w:p>
    <w:p>
      <w:r>
        <w:t xml:space="preserve">2. ein mit einem Master of Science oder Master of Engineering abgeschlossenes Studium im Studiengang Bergbau oder einer ähnlich geeigneten technischen Studienrichtung</w:t>
      </w:r>
    </w:p>
    <w:p>
      <w:r>
        <w:t xml:space="preserve">an einer deutschen Universität, einer Technischen Hochschule oder einer anderen gleichgestellten Hochschule eines Mitgliedstaates der Europäischen Union, eines Vertragsstaates des Abkommens über den Europäischen Wirtschaftsraum oder eines durch Abkommen gleichgestellten Staates.</w:t>
      </w:r>
    </w:p>
    <w:p>
      <w:r>
        <w:t xml:space="preserve">(2) Die Einstellung in den Vorbereitungsdienst für Aufgaben im Markscheidefach setzt voraus:</w:t>
      </w:r>
    </w:p>
    <w:p>
      <w:r>
        <w:t xml:space="preserve">1. ein mit einem Diplom abgeschlossenes Studium in der Fachrichtung Markscheidewesen oder einer ähnlich geeigneten technischen Fachrichtung oder</w:t>
      </w:r>
    </w:p>
    <w:p>
      <w:r>
        <w:t xml:space="preserve">2. ein mit einem Master of Science oder Master of Engineering abgeschlossenes Studium in der Fachrichtung Markscheidewesen oder einer ähnlich geeigneten technischen Fachrichtung</w:t>
      </w:r>
    </w:p>
    <w:p>
      <w:r>
        <w:t xml:space="preserve">an einer deutschen Universität, einer Technischen Hochschule oder einer anderen gleichgestellten Hochschule eines Mitgliedstaates der Europäischen Union, eines Vertragsstaates des Abkommens über den Europäischen Wirtschaftsraum oder eines durch Abkommen gleichgestellten Staates.</w:t>
      </w:r>
    </w:p>
    <w:p>
      <w:r>
        <w:t xml:space="preserve">(3) Der ordnungsgemäße Abschluss der Beflissenenausbildung ist nachzuweisen.</w:t>
      </w:r>
    </w:p>
    <w:p>
      <w:r>
        <w:t xml:space="preserve">(4) Die Ausbildungsbehörde kann im Einvernehmen mit der Einstellungsbehörde Ausnahmen zulassen, wenn ein wichtiger Grund vorliegt.</w:t>
      </w:r>
    </w:p>
    <w:p>
      <w:r>
        <w:rPr>
          <w:color w:val="555555"/>
          <w:sz w:val="17"/>
        </w:rPr>
        <w:t xml:space="preserve">Zitiervorschlag: § 3 SächsBergMarkAPO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https://recht.nulegal.eu/gesetze/S%C3%A4chsBergMarkAPO/3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