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SächsBeamtVG (Sachsen)</w:t>
      </w:r>
    </w:p>
    <w:p>
      <w:r>
        <w:rPr>
          <w:color w:val="555555"/>
          <w:sz w:val="18"/>
        </w:rPr>
        <w:t xml:space="preserve">Sächsisches Beamtenversorgungsgesetz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6. Juli 2023</w:t>
      </w:r>
    </w:p>
    <w:p>
      <w:r>
        <w:rPr>
          <w:color w:val="555555"/>
          <w:sz w:val="17"/>
        </w:rPr>
        <w:t xml:space="preserve">Zitiervorschlag: Eingangsformel SächsBeamtVG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https://recht.nulegal.eu/gesetze/S%C3%A4chsBeamtVG/eingangsformel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