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SächsBQFG (Sachsen)</w:t>
      </w:r>
    </w:p>
    <w:p>
      <w:r>
        <w:rPr>
          <w:color w:val="555555"/>
          <w:sz w:val="18"/>
        </w:rPr>
        <w:t xml:space="preserve">Sächsisches Berufsqualifikationsfeststellungsgesetz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2013</w:t>
      </w:r>
    </w:p>
    <w:p>
      <w:r>
        <w:rPr>
          <w:color w:val="555555"/>
          <w:sz w:val="17"/>
        </w:rPr>
        <w:t xml:space="preserve">Zitiervorschlag: Eingangsformel SächsBQFG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https://recht.nulegal.eu/gesetze/S%C3%A4chsBQFG/eingangsformel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