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SächsBO (Sachsen) — Bekanntmachung der Neufassung der Sächsischen Bauordnung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Mai 2016</w:t>
      </w:r>
    </w:p>
    <w:p>
      <w:r>
        <w:t xml:space="preserve">Auf Grund des Artikels 2 des Gesetzes vom 16. Dezember 2015 (SächsGVBl. S. 670; 2016 S. 38) wird nachstehend der Wortlaut der Sächsischen Bauordnung in der seit 1. Januar 2016 geltenden Fassung bekannt gemacht. Die Neufassung berücksichtigt:</w:t>
      </w:r>
    </w:p>
    <w:p>
      <w:r>
        <w:t xml:space="preserve">1. den teils am 26. Juni 2004, teils am 1. Oktober 2004 und teils am 1. Juli 2005 in Kraft getretenen Artikel 1 des Gesetzes vom 28. Mai 2004 (SächsGVBl. S. 200),</w:t>
      </w:r>
    </w:p>
    <w:p>
      <w:r>
        <w:t xml:space="preserve">2. den am 1. August 2008 in Kraft getretenen Artikel 8 des Gesetzes vom 29. Januar 2008 (SächsGVBl. S. 102),</w:t>
      </w:r>
    </w:p>
    <w:p>
      <w:r>
        <w:t xml:space="preserve">3. den am 28. Dezember 2009 in Kraft getretenen Artikel 2 des Gesetzes vom 13. August 2009 (SächsGVBl. S. 438),</w:t>
      </w:r>
    </w:p>
    <w:p>
      <w:r>
        <w:t xml:space="preserve">4. den am 5. Juni 2010 in Kraft getretenen Artikel 2 Absatz 8 des Gesetzes vom 19. Mai 2010 (SächsGVBl. S. 142),</w:t>
      </w:r>
    </w:p>
    <w:p>
      <w:r>
        <w:t xml:space="preserve">5. das am 29. Oktober 2011 in Kraft getretene Gesetz vom 4. Oktober 2011 (SächsGVBl. S. 377),</w:t>
      </w:r>
    </w:p>
    <w:p>
      <w:r>
        <w:t xml:space="preserve">6. den am 1. März 2012 in Kraft getretenen Artikel 23 des Gesetzes vom 27. Januar 2012 (SächsGVBl. S. 130),</w:t>
      </w:r>
    </w:p>
    <w:p>
      <w:r>
        <w:t xml:space="preserve">7. den am 1. Mai 2014 in Kraft getretenen Artikel 4 des Gesetzes vom 2. April 2014 (SächsGVBl. S. 238, 322),</w:t>
      </w:r>
    </w:p>
    <w:p>
      <w:r>
        <w:t xml:space="preserve">8. den am 1. Januar 2016 in Kraft getretenen Artikel 1 des eingangs genannten Gesetzes.</w:t>
      </w:r>
    </w:p>
    <w:p>
      <w:r>
        <w:t xml:space="preserve">Dresden, den 11. Mai 2016</w:t>
      </w:r>
    </w:p>
    <w:p>
      <w:r>
        <w:t xml:space="preserve">Der Staatsminister des Innern</w:t>
      </w:r>
    </w:p>
    <w:p>
      <w:r>
        <w:t xml:space="preserve">Markus Ulbig</w:t>
      </w:r>
    </w:p>
    <w:p>
      <w:r>
        <w:rPr>
          <w:color w:val="555555"/>
          <w:sz w:val="17"/>
        </w:rPr>
        <w:t xml:space="preserve">Zitiervorschlag: Volltext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