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72a SächsBO (Sachsen) — Typengenehmigung</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bauliche Anlagen oder Teile derselben, die in derselben Ausführung an mehreren Stellen errichtet werden sollen, erteilt die oberste Bauaufsichtsbehörde auf Antrag eine Typengenehmigung, wenn die baulichen Anlagen oder Teile derselben den Anforderungen nach diesem Gesetz oder aufgrund dieses Gesetzes erlassener Vorschriften entsprechen. Eine Typengenehmigung kann auch für bauliche Anlagen erteilt werden, die in unterschiedlicher Ausführung, aber nach einem bestimmten System und aus bestimmten Bauteilen an mehreren Stellen errichtet werden sollen. In ihr sind die zulässigen unterschiedlichen Ausführungen festzulegen. Für Fliegende Bauten wird eine Typengenehmigung nicht erteilt.</w:t>
      </w:r>
    </w:p>
    <w:p>
      <w:r>
        <w:t xml:space="preserve">(2) Die Typengenehmigung gilt fünf Jahre. Die Frist kann auf Antrag jeweils bis zu fünf Jahre verlängert werden. Sie kann auch rückwirkend verlängert werden, wenn der Antrag vor Fristablauf bei der obersten Bauaufsichtsbehörde eingegangen ist.</w:t>
      </w:r>
    </w:p>
    <w:p>
      <w:r>
        <w:t xml:space="preserve">(3) Typengenehmigungen anderer Bundesländer gelten auch im Freistaat Sachsen.</w:t>
      </w:r>
    </w:p>
    <w:p>
      <w:r>
        <w:t xml:space="preserve">(4) Die §§ 65 bis 67 Absatz 1 und 2 Satz 1, § 68 Absatz 1, 2 und 4 Satz 1 und 2 sowie § 69 Absatz 2 gelten entsprechend.</w:t>
      </w:r>
    </w:p>
    <w:p>
      <w:r>
        <w:t xml:space="preserve">(5) Eine Typengenehmigung entbindet nicht von der Verpflichtung, ein bauaufsichtliches Verfahren durchzuführen. Die in der Typengenehmigung entschiedenen Fragen sind von der Bauaufsichtsbehörde nicht mehr zu prüfen. Dies gilt entsprechend für die bautechnischen Nachweise nach § 66. Soweit es aufgrund örtlicher Verhältnisse im Einzelfall erforderlich ist, kann die Bauaufsichtsbehörde weitere Auflagen machen oder genehmigte Typen ausschließen.</w:t>
      </w:r>
    </w:p>
    <w:p>
      <w:r>
        <w:rPr>
          <w:color w:val="555555"/>
          <w:sz w:val="17"/>
        </w:rPr>
        <w:t xml:space="preserve">Zitiervorschlag: § 72a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https://recht.nulegal.eu/gesetze/S%C3%A4chsBO/72a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