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68 SächsBO (Sachsen) — Bauantrag, Bauvorlagen</w:t>
      </w:r>
    </w:p>
    <w:p>
      <w:r>
        <w:rPr>
          <w:color w:val="555555"/>
          <w:sz w:val="18"/>
        </w:rPr>
        <w:t xml:space="preserve">Sächsische Bauordnung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Bauantrag ist schriftlich bei der unteren Bauaufsichtsbehörde einzureichen.</w:t>
      </w:r>
    </w:p>
    <w:p>
      <w:r>
        <w:t xml:space="preserve">(2) Mit dem Bauantrag sind alle für die Beurteilung des Bauvorhabens und die Bearbeitung des Bauantrags erforderlichen Bauvorlagen einzureichen. Näheres regelt die Rechtsverordnung nach § 88 Absatz 3.</w:t>
      </w:r>
    </w:p>
    <w:p>
      <w:r>
        <w:t xml:space="preserve">(3) In besonderen Fällen kann zur Beurteilung der Einwirkung des Bauvorhabens auf die Umgebung verlangt werden, dass es in geeigneter Weise auf dem Baugrundstück dargestellt wird.</w:t>
      </w:r>
    </w:p>
    <w:p>
      <w:r>
        <w:t xml:space="preserve">(4) Der Bauherr und der Entwurfsverfasser haben den Bauantrag, der Entwurfsverfasser die Bauvorlagen zu unterschreiben. Die von Fachplanern nach § 54 Absatz 2 bearbeiteten Unterlagen müssen auch von diesen unterschrieben sein. Ist der Bauherr nicht Grundstückseigentümer, kann die Zustimmung des Grundstückseigentümers zu dem Bauvorhaben gefordert werden.</w:t>
      </w:r>
    </w:p>
    <w:p>
      <w:r>
        <w:rPr>
          <w:color w:val="555555"/>
          <w:sz w:val="17"/>
        </w:rPr>
        <w:t xml:space="preserve">Zitiervorschlag: § 68 SächsBO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https://recht.nulegal.eu/gesetze/S%C3%A4chsBO/68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